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48142F" w14:textId="77777777" w:rsidR="009A6920" w:rsidRPr="005A77E9" w:rsidRDefault="009A6920" w:rsidP="00967679">
      <w:pPr>
        <w:pStyle w:val="Cmsor3"/>
        <w:tabs>
          <w:tab w:val="left" w:pos="3261"/>
        </w:tabs>
        <w:jc w:val="both"/>
        <w:rPr>
          <w:b/>
          <w:sz w:val="20"/>
        </w:rPr>
      </w:pPr>
      <w:bookmarkStart w:id="0" w:name="_GoBack"/>
      <w:bookmarkEnd w:id="0"/>
    </w:p>
    <w:p w14:paraId="0B3B5905" w14:textId="77777777" w:rsidR="00206A7D" w:rsidRPr="00170794" w:rsidRDefault="00206A7D" w:rsidP="00206A7D">
      <w:pPr>
        <w:rPr>
          <w:rFonts w:cstheme="minorHAnsi"/>
          <w:b/>
        </w:rPr>
      </w:pPr>
      <w:r w:rsidRPr="00170794">
        <w:rPr>
          <w:rFonts w:cstheme="minorHAnsi"/>
          <w:b/>
        </w:rPr>
        <w:t>Ellenőrzött szervezetek neve:</w:t>
      </w:r>
    </w:p>
    <w:p w14:paraId="271CBA5F" w14:textId="77777777" w:rsidR="0017505A" w:rsidRPr="00CD561F" w:rsidRDefault="0017505A" w:rsidP="0017505A">
      <w:pPr>
        <w:ind w:firstLine="567"/>
        <w:jc w:val="both"/>
        <w:rPr>
          <w:bCs/>
          <w:sz w:val="22"/>
          <w:szCs w:val="22"/>
        </w:rPr>
      </w:pPr>
      <w:r w:rsidRPr="00CD561F">
        <w:rPr>
          <w:bCs/>
          <w:sz w:val="22"/>
          <w:szCs w:val="22"/>
        </w:rPr>
        <w:t>Kóka Község Önkormányzata, Kóka</w:t>
      </w:r>
    </w:p>
    <w:p w14:paraId="142686F0" w14:textId="77777777" w:rsidR="0017505A" w:rsidRPr="00CD561F" w:rsidRDefault="0017505A" w:rsidP="0017505A">
      <w:pPr>
        <w:ind w:firstLine="567"/>
        <w:jc w:val="both"/>
        <w:rPr>
          <w:sz w:val="22"/>
          <w:szCs w:val="22"/>
        </w:rPr>
      </w:pPr>
      <w:r w:rsidRPr="00CD561F">
        <w:rPr>
          <w:sz w:val="22"/>
          <w:szCs w:val="22"/>
        </w:rPr>
        <w:t>Kókai Polgármesteri Hivatal, Kóka</w:t>
      </w:r>
    </w:p>
    <w:p w14:paraId="2513500C" w14:textId="77777777" w:rsidR="0017505A" w:rsidRPr="00CD561F" w:rsidRDefault="0017505A" w:rsidP="0017505A">
      <w:pPr>
        <w:ind w:firstLine="567"/>
        <w:jc w:val="both"/>
        <w:rPr>
          <w:sz w:val="22"/>
          <w:szCs w:val="22"/>
        </w:rPr>
      </w:pPr>
      <w:r w:rsidRPr="00CD561F">
        <w:rPr>
          <w:sz w:val="22"/>
          <w:szCs w:val="22"/>
        </w:rPr>
        <w:t>Kókai Községi Óvoda, Kóka</w:t>
      </w:r>
    </w:p>
    <w:p w14:paraId="3DFF46E9" w14:textId="77777777" w:rsidR="00206A7D" w:rsidRPr="00170794" w:rsidRDefault="00206A7D" w:rsidP="00206A7D">
      <w:pPr>
        <w:rPr>
          <w:rFonts w:cstheme="minorHAnsi"/>
          <w:b/>
          <w:sz w:val="20"/>
          <w:szCs w:val="20"/>
        </w:rPr>
      </w:pPr>
    </w:p>
    <w:p w14:paraId="05502ED1" w14:textId="77777777" w:rsidR="00206A7D" w:rsidRDefault="00206A7D" w:rsidP="00206A7D">
      <w:pPr>
        <w:rPr>
          <w:rFonts w:cstheme="minorHAnsi"/>
          <w:b/>
        </w:rPr>
      </w:pPr>
    </w:p>
    <w:p w14:paraId="7020B70E" w14:textId="3D43D440" w:rsidR="00206A7D" w:rsidRDefault="0021054C" w:rsidP="00206A7D">
      <w:pPr>
        <w:rPr>
          <w:rFonts w:cstheme="minorHAnsi"/>
          <w:b/>
        </w:rPr>
      </w:pPr>
      <w:r>
        <w:rPr>
          <w:rFonts w:cstheme="minorHAnsi"/>
          <w:b/>
        </w:rPr>
        <w:t xml:space="preserve">Ellenőrzés azonosító száma: </w:t>
      </w:r>
      <w:r w:rsidR="008263FD">
        <w:rPr>
          <w:rFonts w:cstheme="minorHAnsi"/>
          <w:b/>
        </w:rPr>
        <w:t>2/2021/C</w:t>
      </w:r>
      <w:r w:rsidR="005C6189">
        <w:rPr>
          <w:rFonts w:cstheme="minorHAnsi"/>
          <w:b/>
        </w:rPr>
        <w:t>/</w:t>
      </w:r>
      <w:r w:rsidR="0017505A">
        <w:rPr>
          <w:rFonts w:cstheme="minorHAnsi"/>
          <w:b/>
        </w:rPr>
        <w:t>Kóka</w:t>
      </w:r>
    </w:p>
    <w:p w14:paraId="321B7798" w14:textId="77777777" w:rsidR="00206A7D" w:rsidRPr="00E628A7" w:rsidRDefault="00206A7D" w:rsidP="00206A7D">
      <w:pPr>
        <w:rPr>
          <w:rFonts w:cstheme="minorHAnsi"/>
          <w:b/>
        </w:rPr>
      </w:pPr>
    </w:p>
    <w:p w14:paraId="62C7BE16" w14:textId="77777777" w:rsidR="00206A7D" w:rsidRPr="00E628A7" w:rsidRDefault="00206A7D" w:rsidP="00206A7D">
      <w:pPr>
        <w:rPr>
          <w:rFonts w:cstheme="minorHAnsi"/>
          <w:b/>
        </w:rPr>
      </w:pPr>
    </w:p>
    <w:p w14:paraId="23D430DA" w14:textId="77777777" w:rsidR="00206A7D" w:rsidRPr="00E628A7" w:rsidRDefault="00206A7D" w:rsidP="00206A7D">
      <w:pPr>
        <w:rPr>
          <w:rFonts w:cstheme="minorHAnsi"/>
          <w:b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</w:tblGrid>
      <w:tr w:rsidR="00206A7D" w:rsidRPr="006A0975" w14:paraId="551FEEC9" w14:textId="77777777" w:rsidTr="00181A4F">
        <w:trPr>
          <w:trHeight w:val="330"/>
          <w:jc w:val="right"/>
        </w:trPr>
        <w:tc>
          <w:tcPr>
            <w:tcW w:w="3780" w:type="dxa"/>
            <w:shd w:val="clear" w:color="auto" w:fill="9BBB59" w:themeFill="accent3"/>
            <w:vAlign w:val="center"/>
          </w:tcPr>
          <w:p w14:paraId="1E62F363" w14:textId="77777777" w:rsidR="00206A7D" w:rsidRPr="006A0975" w:rsidRDefault="00206A7D" w:rsidP="00181A4F">
            <w:pPr>
              <w:ind w:left="1271" w:hanging="1271"/>
              <w:jc w:val="center"/>
              <w:rPr>
                <w:rFonts w:eastAsia="PMingLiU" w:cstheme="minorHAnsi"/>
                <w:b/>
              </w:rPr>
            </w:pPr>
            <w:r w:rsidRPr="006A0975">
              <w:rPr>
                <w:rFonts w:eastAsia="PMingLiU" w:cstheme="minorHAnsi"/>
                <w:b/>
              </w:rPr>
              <w:t>Jóváhagyom</w:t>
            </w:r>
          </w:p>
        </w:tc>
      </w:tr>
      <w:tr w:rsidR="00206A7D" w:rsidRPr="00E628A7" w14:paraId="2B8277EE" w14:textId="77777777" w:rsidTr="00181A4F">
        <w:trPr>
          <w:trHeight w:val="330"/>
          <w:jc w:val="right"/>
        </w:trPr>
        <w:tc>
          <w:tcPr>
            <w:tcW w:w="3780" w:type="dxa"/>
            <w:shd w:val="clear" w:color="auto" w:fill="auto"/>
            <w:vAlign w:val="center"/>
          </w:tcPr>
          <w:p w14:paraId="45187C58" w14:textId="77777777" w:rsidR="00206A7D" w:rsidRDefault="00206A7D" w:rsidP="00181A4F">
            <w:pPr>
              <w:rPr>
                <w:rFonts w:eastAsia="PMingLiU" w:cstheme="minorHAnsi"/>
                <w:b/>
              </w:rPr>
            </w:pPr>
            <w:r w:rsidRPr="00E628A7">
              <w:rPr>
                <w:rFonts w:eastAsia="PMingLiU" w:cstheme="minorHAnsi"/>
                <w:b/>
              </w:rPr>
              <w:t xml:space="preserve">Név: </w:t>
            </w:r>
            <w:r>
              <w:rPr>
                <w:rFonts w:eastAsia="PMingLiU" w:cstheme="minorHAnsi"/>
                <w:b/>
              </w:rPr>
              <w:t xml:space="preserve">Kiss Ferenc belső ellenőrzési </w:t>
            </w:r>
          </w:p>
          <w:p w14:paraId="57672850" w14:textId="77777777" w:rsidR="00206A7D" w:rsidRPr="00E628A7" w:rsidRDefault="00206A7D" w:rsidP="00181A4F">
            <w:pPr>
              <w:rPr>
                <w:rFonts w:eastAsia="PMingLiU" w:cstheme="minorHAnsi"/>
                <w:b/>
              </w:rPr>
            </w:pPr>
            <w:r>
              <w:rPr>
                <w:rFonts w:eastAsia="PMingLiU" w:cstheme="minorHAnsi"/>
                <w:b/>
              </w:rPr>
              <w:t xml:space="preserve">         vezető</w:t>
            </w:r>
          </w:p>
        </w:tc>
      </w:tr>
      <w:tr w:rsidR="00206A7D" w:rsidRPr="00E628A7" w14:paraId="7078C2B9" w14:textId="77777777" w:rsidTr="00181A4F">
        <w:trPr>
          <w:trHeight w:val="330"/>
          <w:jc w:val="right"/>
        </w:trPr>
        <w:tc>
          <w:tcPr>
            <w:tcW w:w="3780" w:type="dxa"/>
            <w:shd w:val="clear" w:color="auto" w:fill="auto"/>
            <w:vAlign w:val="center"/>
          </w:tcPr>
          <w:p w14:paraId="473FAA65" w14:textId="77777777" w:rsidR="00206A7D" w:rsidRPr="00E628A7" w:rsidRDefault="00206A7D" w:rsidP="00181A4F">
            <w:pPr>
              <w:rPr>
                <w:rFonts w:eastAsia="PMingLiU" w:cstheme="minorHAnsi"/>
                <w:b/>
              </w:rPr>
            </w:pPr>
            <w:r w:rsidRPr="00E628A7">
              <w:rPr>
                <w:rFonts w:eastAsia="PMingLiU" w:cstheme="minorHAnsi"/>
                <w:b/>
              </w:rPr>
              <w:t>Aláírás:</w:t>
            </w:r>
          </w:p>
        </w:tc>
      </w:tr>
      <w:tr w:rsidR="00206A7D" w:rsidRPr="00E628A7" w14:paraId="382BB7AF" w14:textId="77777777" w:rsidTr="00181A4F">
        <w:trPr>
          <w:trHeight w:val="330"/>
          <w:jc w:val="right"/>
        </w:trPr>
        <w:tc>
          <w:tcPr>
            <w:tcW w:w="3780" w:type="dxa"/>
            <w:shd w:val="clear" w:color="auto" w:fill="auto"/>
            <w:vAlign w:val="center"/>
          </w:tcPr>
          <w:p w14:paraId="63D331D6" w14:textId="77777777" w:rsidR="00206A7D" w:rsidRPr="00E628A7" w:rsidRDefault="00206A7D" w:rsidP="00181A4F">
            <w:pPr>
              <w:rPr>
                <w:rFonts w:eastAsia="PMingLiU" w:cstheme="minorHAnsi"/>
                <w:b/>
              </w:rPr>
            </w:pPr>
            <w:r w:rsidRPr="00E628A7">
              <w:rPr>
                <w:rFonts w:eastAsia="PMingLiU" w:cstheme="minorHAnsi"/>
                <w:b/>
              </w:rPr>
              <w:t>Dátum:</w:t>
            </w:r>
          </w:p>
        </w:tc>
      </w:tr>
    </w:tbl>
    <w:p w14:paraId="00327F5B" w14:textId="77777777" w:rsidR="00206A7D" w:rsidRDefault="00206A7D" w:rsidP="00206A7D">
      <w:pPr>
        <w:jc w:val="both"/>
      </w:pPr>
    </w:p>
    <w:p w14:paraId="2C4C842D" w14:textId="77777777" w:rsidR="00206A7D" w:rsidRDefault="00206A7D" w:rsidP="00206A7D">
      <w:pPr>
        <w:pStyle w:val="Cmsor3"/>
        <w:tabs>
          <w:tab w:val="left" w:pos="3261"/>
        </w:tabs>
        <w:jc w:val="both"/>
        <w:rPr>
          <w:b/>
        </w:rPr>
      </w:pPr>
    </w:p>
    <w:p w14:paraId="0E777C15" w14:textId="77777777" w:rsidR="00206A7D" w:rsidRDefault="00206A7D" w:rsidP="00206A7D">
      <w:pPr>
        <w:pStyle w:val="Cmsor3"/>
        <w:tabs>
          <w:tab w:val="left" w:pos="3261"/>
        </w:tabs>
        <w:jc w:val="both"/>
        <w:rPr>
          <w:b/>
        </w:rPr>
      </w:pPr>
    </w:p>
    <w:p w14:paraId="18DFE94E" w14:textId="77777777" w:rsidR="00206A7D" w:rsidRDefault="00206A7D" w:rsidP="00206A7D">
      <w:pPr>
        <w:pStyle w:val="Cmsor3"/>
        <w:tabs>
          <w:tab w:val="left" w:pos="3261"/>
        </w:tabs>
        <w:jc w:val="both"/>
        <w:rPr>
          <w:b/>
        </w:rPr>
      </w:pPr>
    </w:p>
    <w:p w14:paraId="6106073D" w14:textId="77777777" w:rsidR="00206A7D" w:rsidRPr="003360A3" w:rsidRDefault="00206A7D" w:rsidP="00206A7D">
      <w:pPr>
        <w:pStyle w:val="Cmsor3"/>
        <w:tabs>
          <w:tab w:val="left" w:pos="3261"/>
        </w:tabs>
        <w:jc w:val="both"/>
        <w:rPr>
          <w:b/>
        </w:rPr>
      </w:pPr>
    </w:p>
    <w:p w14:paraId="3F5087F3" w14:textId="77777777" w:rsidR="00206A7D" w:rsidRPr="003360A3" w:rsidRDefault="00206A7D" w:rsidP="00206A7D">
      <w:pPr>
        <w:pStyle w:val="Cmsor3"/>
        <w:jc w:val="center"/>
        <w:rPr>
          <w:b/>
        </w:rPr>
      </w:pPr>
      <w:r w:rsidRPr="003360A3">
        <w:rPr>
          <w:b/>
        </w:rPr>
        <w:t>ELLENŐRZÉSI JELENTÉS</w:t>
      </w:r>
    </w:p>
    <w:p w14:paraId="0F7C587C" w14:textId="2AB0497D" w:rsidR="00206A7D" w:rsidRPr="008216EF" w:rsidRDefault="0017505A" w:rsidP="00206A7D">
      <w:pPr>
        <w:pStyle w:val="Cmsor3"/>
        <w:ind w:left="708"/>
        <w:jc w:val="center"/>
        <w:rPr>
          <w:sz w:val="24"/>
          <w:szCs w:val="24"/>
        </w:rPr>
      </w:pPr>
      <w:r>
        <w:rPr>
          <w:sz w:val="24"/>
          <w:szCs w:val="24"/>
        </w:rPr>
        <w:t>Kóka</w:t>
      </w:r>
      <w:r w:rsidR="00241269">
        <w:rPr>
          <w:sz w:val="24"/>
          <w:szCs w:val="24"/>
        </w:rPr>
        <w:t xml:space="preserve"> Község Ö</w:t>
      </w:r>
      <w:r w:rsidR="00206A7D" w:rsidRPr="008216EF">
        <w:rPr>
          <w:sz w:val="24"/>
          <w:szCs w:val="24"/>
        </w:rPr>
        <w:t xml:space="preserve">nkormányzatánál </w:t>
      </w:r>
      <w:r w:rsidR="008216EF" w:rsidRPr="008216EF">
        <w:rPr>
          <w:sz w:val="24"/>
          <w:szCs w:val="24"/>
        </w:rPr>
        <w:t xml:space="preserve">és </w:t>
      </w:r>
      <w:r w:rsidR="00241269">
        <w:rPr>
          <w:sz w:val="24"/>
          <w:szCs w:val="24"/>
        </w:rPr>
        <w:t>költségvetési szerveinél</w:t>
      </w:r>
      <w:r w:rsidR="00206A7D" w:rsidRPr="008216EF">
        <w:rPr>
          <w:sz w:val="24"/>
          <w:szCs w:val="24"/>
        </w:rPr>
        <w:t xml:space="preserve"> végzett célvizsgálatról</w:t>
      </w:r>
    </w:p>
    <w:p w14:paraId="305B5368" w14:textId="77777777" w:rsidR="00206A7D" w:rsidRPr="006752A1" w:rsidRDefault="00206A7D" w:rsidP="00206A7D">
      <w:pPr>
        <w:pStyle w:val="Cmsor3"/>
        <w:tabs>
          <w:tab w:val="left" w:pos="7676"/>
        </w:tabs>
        <w:jc w:val="both"/>
        <w:rPr>
          <w:b/>
        </w:rPr>
      </w:pPr>
      <w:r w:rsidRPr="006752A1">
        <w:rPr>
          <w:b/>
        </w:rPr>
        <w:tab/>
      </w:r>
    </w:p>
    <w:p w14:paraId="3A9B85C3" w14:textId="77777777" w:rsidR="00206A7D" w:rsidRPr="006752A1" w:rsidRDefault="00206A7D" w:rsidP="00206A7D">
      <w:pPr>
        <w:pStyle w:val="Cmsor3"/>
        <w:tabs>
          <w:tab w:val="left" w:pos="3261"/>
        </w:tabs>
        <w:jc w:val="both"/>
        <w:rPr>
          <w:b/>
        </w:rPr>
      </w:pPr>
    </w:p>
    <w:p w14:paraId="7B676087" w14:textId="77777777" w:rsidR="00206A7D" w:rsidRPr="006752A1" w:rsidRDefault="00206A7D" w:rsidP="00206A7D">
      <w:pPr>
        <w:pStyle w:val="Cmsor3"/>
        <w:tabs>
          <w:tab w:val="left" w:pos="3261"/>
        </w:tabs>
        <w:jc w:val="both"/>
        <w:rPr>
          <w:b/>
        </w:rPr>
      </w:pPr>
    </w:p>
    <w:p w14:paraId="47EF2150" w14:textId="77777777" w:rsidR="00206A7D" w:rsidRDefault="00206A7D" w:rsidP="00206A7D">
      <w:pPr>
        <w:jc w:val="both"/>
        <w:rPr>
          <w:b/>
        </w:rPr>
      </w:pPr>
    </w:p>
    <w:p w14:paraId="3BDDE715" w14:textId="77777777" w:rsidR="00206A7D" w:rsidRPr="003360A3" w:rsidRDefault="00206A7D" w:rsidP="00206A7D">
      <w:pPr>
        <w:jc w:val="both"/>
        <w:rPr>
          <w:b/>
        </w:rPr>
      </w:pPr>
    </w:p>
    <w:p w14:paraId="4AF6F57B" w14:textId="77777777" w:rsidR="00206A7D" w:rsidRDefault="00206A7D" w:rsidP="00206A7D">
      <w:pPr>
        <w:jc w:val="both"/>
        <w:rPr>
          <w:b/>
        </w:rPr>
      </w:pPr>
    </w:p>
    <w:p w14:paraId="7F345C40" w14:textId="77777777" w:rsidR="00206A7D" w:rsidRDefault="00206A7D" w:rsidP="00206A7D">
      <w:pPr>
        <w:jc w:val="both"/>
        <w:rPr>
          <w:b/>
        </w:rPr>
      </w:pPr>
    </w:p>
    <w:p w14:paraId="16C40B06" w14:textId="77777777" w:rsidR="00206A7D" w:rsidRDefault="00206A7D" w:rsidP="00206A7D">
      <w:pPr>
        <w:jc w:val="both"/>
        <w:rPr>
          <w:b/>
        </w:rPr>
      </w:pPr>
    </w:p>
    <w:p w14:paraId="79E79DBF" w14:textId="77777777" w:rsidR="00206A7D" w:rsidRDefault="00206A7D" w:rsidP="00206A7D">
      <w:pPr>
        <w:jc w:val="both"/>
        <w:rPr>
          <w:b/>
        </w:rPr>
      </w:pPr>
    </w:p>
    <w:p w14:paraId="459BADE9" w14:textId="77777777" w:rsidR="00206A7D" w:rsidRDefault="00206A7D" w:rsidP="00206A7D">
      <w:pPr>
        <w:jc w:val="both"/>
        <w:rPr>
          <w:b/>
        </w:rPr>
      </w:pPr>
    </w:p>
    <w:p w14:paraId="006B9180" w14:textId="77777777" w:rsidR="00206A7D" w:rsidRDefault="00206A7D" w:rsidP="00206A7D">
      <w:pPr>
        <w:jc w:val="both"/>
        <w:rPr>
          <w:b/>
        </w:rPr>
      </w:pPr>
    </w:p>
    <w:p w14:paraId="39B98469" w14:textId="77777777" w:rsidR="00206A7D" w:rsidRDefault="00206A7D" w:rsidP="00206A7D">
      <w:pPr>
        <w:jc w:val="both"/>
        <w:rPr>
          <w:b/>
        </w:rPr>
      </w:pPr>
    </w:p>
    <w:p w14:paraId="1D1990BB" w14:textId="77777777" w:rsidR="00206A7D" w:rsidRPr="003360A3" w:rsidRDefault="00206A7D" w:rsidP="00206A7D">
      <w:pPr>
        <w:jc w:val="both"/>
        <w:rPr>
          <w:b/>
        </w:rPr>
      </w:pPr>
    </w:p>
    <w:p w14:paraId="78D21A0A" w14:textId="77777777" w:rsidR="00206A7D" w:rsidRDefault="00206A7D" w:rsidP="00206A7D">
      <w:pPr>
        <w:jc w:val="both"/>
        <w:rPr>
          <w:b/>
        </w:rPr>
      </w:pPr>
    </w:p>
    <w:p w14:paraId="2F3DF61B" w14:textId="77777777" w:rsidR="00206A7D" w:rsidRDefault="00206A7D" w:rsidP="00206A7D">
      <w:pPr>
        <w:jc w:val="both"/>
        <w:rPr>
          <w:b/>
        </w:rPr>
      </w:pPr>
    </w:p>
    <w:p w14:paraId="7717490A" w14:textId="77777777" w:rsidR="00206A7D" w:rsidRDefault="00206A7D" w:rsidP="00206A7D">
      <w:pPr>
        <w:jc w:val="both"/>
        <w:rPr>
          <w:b/>
        </w:rPr>
      </w:pPr>
    </w:p>
    <w:p w14:paraId="5359FFAA" w14:textId="77777777" w:rsidR="00206A7D" w:rsidRDefault="00206A7D" w:rsidP="00206A7D">
      <w:pPr>
        <w:jc w:val="both"/>
        <w:rPr>
          <w:b/>
        </w:rPr>
      </w:pPr>
    </w:p>
    <w:p w14:paraId="3EB2007D" w14:textId="77777777" w:rsidR="00206A7D" w:rsidRPr="003360A3" w:rsidRDefault="00206A7D" w:rsidP="00206A7D">
      <w:pPr>
        <w:jc w:val="both"/>
        <w:rPr>
          <w:b/>
        </w:rPr>
      </w:pPr>
    </w:p>
    <w:p w14:paraId="4DC98C2F" w14:textId="77777777" w:rsidR="00206A7D" w:rsidRPr="003360A3" w:rsidRDefault="00206A7D" w:rsidP="00206A7D">
      <w:pPr>
        <w:jc w:val="both"/>
        <w:rPr>
          <w:b/>
        </w:rPr>
      </w:pPr>
    </w:p>
    <w:p w14:paraId="4813B992" w14:textId="7732877C" w:rsidR="00206A7D" w:rsidRPr="0089141C" w:rsidRDefault="00206A7D" w:rsidP="00206A7D">
      <w:pPr>
        <w:jc w:val="both"/>
      </w:pPr>
      <w:r w:rsidRPr="0089141C">
        <w:t xml:space="preserve">Nagykáta, </w:t>
      </w:r>
      <w:r w:rsidR="0021054C">
        <w:t>2021</w:t>
      </w:r>
      <w:r w:rsidR="00FF0F28" w:rsidRPr="0089141C">
        <w:t xml:space="preserve">. </w:t>
      </w:r>
      <w:r w:rsidR="0017505A">
        <w:t>december 20.</w:t>
      </w:r>
    </w:p>
    <w:p w14:paraId="37C2EF5B" w14:textId="77777777" w:rsidR="00206A7D" w:rsidRDefault="00206A7D" w:rsidP="00206A7D">
      <w:pPr>
        <w:jc w:val="both"/>
      </w:pPr>
    </w:p>
    <w:p w14:paraId="4C653D51" w14:textId="77777777" w:rsidR="00206A7D" w:rsidRDefault="00206A7D" w:rsidP="00206A7D">
      <w:pPr>
        <w:jc w:val="both"/>
      </w:pPr>
    </w:p>
    <w:p w14:paraId="62EE1C4C" w14:textId="77777777" w:rsidR="00680412" w:rsidRDefault="00680412" w:rsidP="00206A7D">
      <w:pPr>
        <w:jc w:val="both"/>
      </w:pPr>
    </w:p>
    <w:p w14:paraId="63C08193" w14:textId="77777777" w:rsidR="00680412" w:rsidRDefault="00680412" w:rsidP="00206A7D">
      <w:pPr>
        <w:jc w:val="both"/>
      </w:pPr>
    </w:p>
    <w:p w14:paraId="6B37C8CE" w14:textId="77777777" w:rsidR="00680412" w:rsidRDefault="00680412" w:rsidP="00206A7D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9"/>
        <w:gridCol w:w="5043"/>
      </w:tblGrid>
      <w:tr w:rsidR="00FF0F28" w:rsidRPr="00FF0F28" w14:paraId="01096F47" w14:textId="77777777" w:rsidTr="00206A7D">
        <w:trPr>
          <w:trHeight w:val="555"/>
          <w:jc w:val="center"/>
        </w:trPr>
        <w:tc>
          <w:tcPr>
            <w:tcW w:w="4019" w:type="dxa"/>
            <w:shd w:val="clear" w:color="auto" w:fill="C2D69B" w:themeFill="accent3" w:themeFillTint="99"/>
            <w:vAlign w:val="center"/>
          </w:tcPr>
          <w:p w14:paraId="561F6FF6" w14:textId="77777777" w:rsidR="00783544" w:rsidRPr="00FF0F28" w:rsidRDefault="00783544" w:rsidP="00181A4F">
            <w:pPr>
              <w:rPr>
                <w:rFonts w:eastAsia="PMingLiU" w:cstheme="minorHAnsi"/>
                <w:b/>
                <w:bCs/>
              </w:rPr>
            </w:pPr>
            <w:r w:rsidRPr="00FF0F28">
              <w:rPr>
                <w:rFonts w:eastAsia="PMingLiU" w:cstheme="minorHAnsi"/>
                <w:b/>
                <w:noProof/>
              </w:rPr>
              <w:lastRenderedPageBreak/>
              <w:t>Az ellenőrzést végző szervezet</w:t>
            </w:r>
            <w:r w:rsidRPr="00FF0F28">
              <w:rPr>
                <w:rFonts w:eastAsia="PMingLiU" w:cstheme="minorHAnsi"/>
                <w:noProof/>
              </w:rPr>
              <w:t>:</w:t>
            </w:r>
          </w:p>
        </w:tc>
        <w:tc>
          <w:tcPr>
            <w:tcW w:w="5043" w:type="dxa"/>
            <w:shd w:val="clear" w:color="auto" w:fill="auto"/>
            <w:vAlign w:val="center"/>
          </w:tcPr>
          <w:p w14:paraId="0F170437" w14:textId="65F46976" w:rsidR="00783544" w:rsidRPr="00FF0F28" w:rsidRDefault="00783544" w:rsidP="004C2051">
            <w:pPr>
              <w:rPr>
                <w:rFonts w:eastAsia="PMingLiU" w:cstheme="minorHAnsi"/>
                <w:bCs/>
              </w:rPr>
            </w:pPr>
            <w:r w:rsidRPr="00FF0F28">
              <w:rPr>
                <w:rFonts w:eastAsia="PMingLiU" w:cstheme="minorHAnsi"/>
                <w:bCs/>
              </w:rPr>
              <w:t xml:space="preserve">K.F. </w:t>
            </w:r>
            <w:r w:rsidR="0017505A">
              <w:rPr>
                <w:rFonts w:eastAsia="PMingLiU" w:cstheme="minorHAnsi"/>
                <w:bCs/>
              </w:rPr>
              <w:t>Kontrolling Kft</w:t>
            </w:r>
          </w:p>
        </w:tc>
      </w:tr>
      <w:tr w:rsidR="00FF0F28" w:rsidRPr="00FF0F28" w14:paraId="07F837C6" w14:textId="77777777" w:rsidTr="00206A7D">
        <w:trPr>
          <w:trHeight w:val="1058"/>
          <w:jc w:val="center"/>
        </w:trPr>
        <w:tc>
          <w:tcPr>
            <w:tcW w:w="4019" w:type="dxa"/>
            <w:shd w:val="clear" w:color="auto" w:fill="C2D69B" w:themeFill="accent3" w:themeFillTint="99"/>
            <w:vAlign w:val="center"/>
          </w:tcPr>
          <w:p w14:paraId="61FE9A3B" w14:textId="77777777" w:rsidR="00783544" w:rsidRPr="00FF0F28" w:rsidRDefault="00783544" w:rsidP="00181A4F">
            <w:pPr>
              <w:rPr>
                <w:rFonts w:eastAsia="PMingLiU" w:cstheme="minorHAnsi"/>
                <w:b/>
                <w:bCs/>
              </w:rPr>
            </w:pPr>
            <w:r w:rsidRPr="00FF0F28">
              <w:rPr>
                <w:rFonts w:eastAsia="PMingLiU" w:cstheme="minorHAnsi"/>
                <w:b/>
                <w:bCs/>
              </w:rPr>
              <w:t>A vizsgálat célja:</w:t>
            </w:r>
          </w:p>
        </w:tc>
        <w:tc>
          <w:tcPr>
            <w:tcW w:w="5043" w:type="dxa"/>
            <w:shd w:val="clear" w:color="auto" w:fill="auto"/>
            <w:vAlign w:val="center"/>
          </w:tcPr>
          <w:p w14:paraId="7F6FC669" w14:textId="77777777" w:rsidR="008263FD" w:rsidRDefault="008263FD" w:rsidP="008263FD">
            <w:pPr>
              <w:jc w:val="both"/>
            </w:pPr>
            <w:r>
              <w:t>Annak vizsgálata, hogy az önkormányzatnál és szerveinél a bevételek megállapítása, számlázása és beszedése a jogszabály és a belső szabályzatok figyelembe vételével történt-e, valamint az online számlaadat szolgáltatási kötelezettségüknek teljeskörűen és határidőre eleget tettek-e.</w:t>
            </w:r>
          </w:p>
          <w:p w14:paraId="7E1BB4E9" w14:textId="77777777" w:rsidR="00783544" w:rsidRPr="00FF0F28" w:rsidRDefault="00783544" w:rsidP="00783544">
            <w:pPr>
              <w:rPr>
                <w:rFonts w:eastAsia="PMingLiU" w:cstheme="minorHAnsi"/>
                <w:bCs/>
              </w:rPr>
            </w:pPr>
          </w:p>
        </w:tc>
      </w:tr>
      <w:tr w:rsidR="00FF0F28" w:rsidRPr="00FF0F28" w14:paraId="494F1EC5" w14:textId="77777777" w:rsidTr="00206A7D">
        <w:trPr>
          <w:trHeight w:val="555"/>
          <w:jc w:val="center"/>
        </w:trPr>
        <w:tc>
          <w:tcPr>
            <w:tcW w:w="4019" w:type="dxa"/>
            <w:shd w:val="clear" w:color="auto" w:fill="C2D69B" w:themeFill="accent3" w:themeFillTint="99"/>
            <w:vAlign w:val="center"/>
          </w:tcPr>
          <w:p w14:paraId="58805469" w14:textId="77777777" w:rsidR="00783544" w:rsidRPr="00FF0F28" w:rsidRDefault="00783544" w:rsidP="00181A4F">
            <w:pPr>
              <w:rPr>
                <w:rFonts w:eastAsia="PMingLiU" w:cstheme="minorHAnsi"/>
                <w:b/>
                <w:bCs/>
              </w:rPr>
            </w:pPr>
            <w:r w:rsidRPr="00FF0F28">
              <w:rPr>
                <w:rFonts w:eastAsia="PMingLiU" w:cstheme="minorHAnsi"/>
                <w:b/>
                <w:bCs/>
              </w:rPr>
              <w:t>Ellenőrzött szervezet(ek)/szervezeti egység(ek):</w:t>
            </w:r>
          </w:p>
        </w:tc>
        <w:tc>
          <w:tcPr>
            <w:tcW w:w="5043" w:type="dxa"/>
            <w:shd w:val="clear" w:color="auto" w:fill="auto"/>
            <w:vAlign w:val="center"/>
          </w:tcPr>
          <w:p w14:paraId="09BF1CEF" w14:textId="0DCEC19F" w:rsidR="0017505A" w:rsidRPr="00CD561F" w:rsidRDefault="0017505A" w:rsidP="0017505A">
            <w:pPr>
              <w:jc w:val="both"/>
              <w:rPr>
                <w:sz w:val="22"/>
                <w:szCs w:val="22"/>
              </w:rPr>
            </w:pPr>
            <w:r w:rsidRPr="00CD561F">
              <w:rPr>
                <w:bCs/>
                <w:sz w:val="22"/>
                <w:szCs w:val="22"/>
              </w:rPr>
              <w:t xml:space="preserve">Kóka Község Önkormányzata, </w:t>
            </w:r>
            <w:r w:rsidRPr="00CD561F">
              <w:rPr>
                <w:sz w:val="22"/>
                <w:szCs w:val="22"/>
              </w:rPr>
              <w:t>Kókai Polgármesteri Hivatal, Kókai Községi Óvoda</w:t>
            </w:r>
          </w:p>
          <w:p w14:paraId="343AA816" w14:textId="77777777" w:rsidR="00241269" w:rsidRPr="00FF0F28" w:rsidRDefault="00241269" w:rsidP="0017505A"/>
        </w:tc>
      </w:tr>
      <w:tr w:rsidR="00FF0F28" w:rsidRPr="00FF0F28" w14:paraId="4C2B9001" w14:textId="77777777" w:rsidTr="00206A7D">
        <w:trPr>
          <w:trHeight w:val="555"/>
          <w:jc w:val="center"/>
        </w:trPr>
        <w:tc>
          <w:tcPr>
            <w:tcW w:w="4019" w:type="dxa"/>
            <w:shd w:val="clear" w:color="auto" w:fill="C2D69B" w:themeFill="accent3" w:themeFillTint="99"/>
            <w:vAlign w:val="center"/>
          </w:tcPr>
          <w:p w14:paraId="7B5C500B" w14:textId="77777777" w:rsidR="00783544" w:rsidRPr="00FF0F28" w:rsidRDefault="00783544" w:rsidP="00181A4F">
            <w:pPr>
              <w:rPr>
                <w:rFonts w:eastAsia="PMingLiU" w:cstheme="minorHAnsi"/>
                <w:b/>
                <w:bCs/>
              </w:rPr>
            </w:pPr>
            <w:r w:rsidRPr="00FF0F28">
              <w:rPr>
                <w:rFonts w:eastAsia="PMingLiU" w:cstheme="minorHAnsi"/>
                <w:b/>
                <w:bCs/>
              </w:rPr>
              <w:t>Az ellenőrzés típusa:</w:t>
            </w:r>
          </w:p>
        </w:tc>
        <w:tc>
          <w:tcPr>
            <w:tcW w:w="5043" w:type="dxa"/>
            <w:shd w:val="clear" w:color="auto" w:fill="auto"/>
            <w:vAlign w:val="center"/>
          </w:tcPr>
          <w:p w14:paraId="1F77A617" w14:textId="77777777" w:rsidR="00783544" w:rsidRPr="00FF0F28" w:rsidRDefault="00783544" w:rsidP="00680412">
            <w:pPr>
              <w:rPr>
                <w:rFonts w:eastAsia="PMingLiU" w:cstheme="minorHAnsi"/>
                <w:bCs/>
              </w:rPr>
            </w:pPr>
            <w:r w:rsidRPr="00FF0F28">
              <w:rPr>
                <w:rFonts w:eastAsia="PMingLiU" w:cstheme="minorHAnsi"/>
                <w:bCs/>
              </w:rPr>
              <w:t>Szabályszerűségi ellenőrzés célvizsgálat keretében</w:t>
            </w:r>
          </w:p>
        </w:tc>
      </w:tr>
      <w:tr w:rsidR="00FF0F28" w:rsidRPr="00FF0F28" w14:paraId="1229B301" w14:textId="77777777" w:rsidTr="00206A7D">
        <w:trPr>
          <w:trHeight w:val="555"/>
          <w:jc w:val="center"/>
        </w:trPr>
        <w:tc>
          <w:tcPr>
            <w:tcW w:w="4019" w:type="dxa"/>
            <w:shd w:val="clear" w:color="auto" w:fill="C2D69B" w:themeFill="accent3" w:themeFillTint="99"/>
            <w:vAlign w:val="center"/>
          </w:tcPr>
          <w:p w14:paraId="3E40536D" w14:textId="77777777" w:rsidR="00783544" w:rsidRPr="00FF0F28" w:rsidRDefault="00783544" w:rsidP="00181A4F">
            <w:pPr>
              <w:rPr>
                <w:rFonts w:eastAsia="PMingLiU" w:cstheme="minorHAnsi"/>
                <w:b/>
                <w:bCs/>
              </w:rPr>
            </w:pPr>
            <w:r w:rsidRPr="00FF0F28">
              <w:rPr>
                <w:rFonts w:eastAsia="PMingLiU" w:cstheme="minorHAnsi"/>
                <w:b/>
                <w:bCs/>
              </w:rPr>
              <w:t>Az ellenőrzés tárgya:</w:t>
            </w:r>
          </w:p>
        </w:tc>
        <w:tc>
          <w:tcPr>
            <w:tcW w:w="5043" w:type="dxa"/>
            <w:shd w:val="clear" w:color="auto" w:fill="auto"/>
            <w:vAlign w:val="center"/>
          </w:tcPr>
          <w:p w14:paraId="44CD4700" w14:textId="77777777" w:rsidR="00783544" w:rsidRPr="008263FD" w:rsidRDefault="008263FD" w:rsidP="008263FD">
            <w:pPr>
              <w:jc w:val="both"/>
              <w:rPr>
                <w:lang w:bidi="gu-IN"/>
              </w:rPr>
            </w:pPr>
            <w:r>
              <w:rPr>
                <w:lang w:bidi="gu-IN"/>
              </w:rPr>
              <w:t>A működési bevételek megállapításának, számlázásának, beszedésének, valamint az online számlaadat szolgáltatási kötelezettség teljesítésének vizsgálata.</w:t>
            </w:r>
          </w:p>
        </w:tc>
      </w:tr>
      <w:tr w:rsidR="00FF0F28" w:rsidRPr="00FF0F28" w14:paraId="1A51A220" w14:textId="77777777" w:rsidTr="00206A7D">
        <w:trPr>
          <w:trHeight w:val="555"/>
          <w:jc w:val="center"/>
        </w:trPr>
        <w:tc>
          <w:tcPr>
            <w:tcW w:w="4019" w:type="dxa"/>
            <w:shd w:val="clear" w:color="auto" w:fill="C2D69B" w:themeFill="accent3" w:themeFillTint="99"/>
            <w:vAlign w:val="center"/>
          </w:tcPr>
          <w:p w14:paraId="64C4E555" w14:textId="77777777" w:rsidR="00783544" w:rsidRPr="00FF0F28" w:rsidRDefault="00783544" w:rsidP="00181A4F">
            <w:pPr>
              <w:rPr>
                <w:rFonts w:eastAsia="PMingLiU" w:cstheme="minorHAnsi"/>
                <w:b/>
                <w:bCs/>
              </w:rPr>
            </w:pPr>
            <w:r w:rsidRPr="00FF0F28">
              <w:rPr>
                <w:rFonts w:eastAsia="PMingLiU" w:cstheme="minorHAnsi"/>
                <w:b/>
                <w:bCs/>
              </w:rPr>
              <w:t>Vonatkozó jogi háttér:</w:t>
            </w:r>
          </w:p>
        </w:tc>
        <w:tc>
          <w:tcPr>
            <w:tcW w:w="5043" w:type="dxa"/>
            <w:shd w:val="clear" w:color="auto" w:fill="auto"/>
            <w:vAlign w:val="center"/>
          </w:tcPr>
          <w:p w14:paraId="709EE204" w14:textId="77777777" w:rsidR="00783544" w:rsidRPr="00FF0F28" w:rsidRDefault="00783544" w:rsidP="00181A4F">
            <w:pPr>
              <w:rPr>
                <w:rFonts w:eastAsia="PMingLiU" w:cstheme="minorHAnsi"/>
                <w:bCs/>
              </w:rPr>
            </w:pPr>
            <w:r w:rsidRPr="00FF0F28">
              <w:rPr>
                <w:rFonts w:eastAsia="PMingLiU" w:cstheme="minorHAnsi"/>
                <w:noProof/>
              </w:rPr>
              <w:t>A költségvetési szervek belső kontrollrendszeréről és belső ellenőrzéséről szóló 370/2011. (XII. 31.) Korm. rendelet</w:t>
            </w:r>
          </w:p>
        </w:tc>
      </w:tr>
      <w:tr w:rsidR="00FF0F28" w:rsidRPr="00FF0F28" w14:paraId="0C1E1854" w14:textId="77777777" w:rsidTr="00206A7D">
        <w:trPr>
          <w:trHeight w:val="627"/>
          <w:jc w:val="center"/>
        </w:trPr>
        <w:tc>
          <w:tcPr>
            <w:tcW w:w="4019" w:type="dxa"/>
            <w:shd w:val="clear" w:color="auto" w:fill="C2D69B" w:themeFill="accent3" w:themeFillTint="99"/>
            <w:vAlign w:val="center"/>
          </w:tcPr>
          <w:p w14:paraId="48C5640A" w14:textId="77777777" w:rsidR="00783544" w:rsidRPr="00FF0F28" w:rsidRDefault="00783544" w:rsidP="00181A4F">
            <w:pPr>
              <w:rPr>
                <w:rFonts w:eastAsia="PMingLiU" w:cstheme="minorHAnsi"/>
                <w:b/>
                <w:bCs/>
              </w:rPr>
            </w:pPr>
            <w:r w:rsidRPr="00FF0F28">
              <w:rPr>
                <w:rFonts w:eastAsia="PMingLiU" w:cstheme="minorHAnsi"/>
                <w:b/>
                <w:bCs/>
              </w:rPr>
              <w:t>Alkalmazott ellenőrzési módszerek és eljárások:</w:t>
            </w:r>
          </w:p>
        </w:tc>
        <w:tc>
          <w:tcPr>
            <w:tcW w:w="5043" w:type="dxa"/>
            <w:shd w:val="clear" w:color="auto" w:fill="auto"/>
            <w:vAlign w:val="center"/>
          </w:tcPr>
          <w:p w14:paraId="579BB93C" w14:textId="77777777" w:rsidR="00783544" w:rsidRPr="00FF0F28" w:rsidRDefault="00321DD3" w:rsidP="00181A4F">
            <w:pPr>
              <w:rPr>
                <w:bCs/>
              </w:rPr>
            </w:pPr>
            <w:r w:rsidRPr="00FF0F28">
              <w:rPr>
                <w:bCs/>
              </w:rPr>
              <w:t>dokumentum alapú ellenőrzés, tesztelés, személyes konzultáció</w:t>
            </w:r>
          </w:p>
        </w:tc>
      </w:tr>
      <w:tr w:rsidR="00FF0F28" w:rsidRPr="00FF0F28" w14:paraId="1D7CB27E" w14:textId="77777777" w:rsidTr="00206A7D">
        <w:trPr>
          <w:trHeight w:val="555"/>
          <w:jc w:val="center"/>
        </w:trPr>
        <w:tc>
          <w:tcPr>
            <w:tcW w:w="4019" w:type="dxa"/>
            <w:shd w:val="clear" w:color="auto" w:fill="C2D69B" w:themeFill="accent3" w:themeFillTint="99"/>
            <w:vAlign w:val="center"/>
          </w:tcPr>
          <w:p w14:paraId="799806B5" w14:textId="77777777" w:rsidR="00783544" w:rsidRPr="00FF0F28" w:rsidRDefault="00783544" w:rsidP="00181A4F">
            <w:pPr>
              <w:rPr>
                <w:rFonts w:eastAsia="PMingLiU" w:cstheme="minorHAnsi"/>
                <w:b/>
                <w:bCs/>
              </w:rPr>
            </w:pPr>
            <w:r w:rsidRPr="00FF0F28">
              <w:rPr>
                <w:rFonts w:eastAsia="PMingLiU" w:cstheme="minorHAnsi"/>
                <w:b/>
                <w:bCs/>
              </w:rPr>
              <w:t>Ellenőrzött időszak:</w:t>
            </w:r>
          </w:p>
        </w:tc>
        <w:tc>
          <w:tcPr>
            <w:tcW w:w="5043" w:type="dxa"/>
            <w:shd w:val="clear" w:color="auto" w:fill="auto"/>
            <w:vAlign w:val="center"/>
          </w:tcPr>
          <w:p w14:paraId="584656CC" w14:textId="77777777" w:rsidR="00783544" w:rsidRPr="00FF0F28" w:rsidRDefault="008263FD" w:rsidP="00001BFD">
            <w:pPr>
              <w:rPr>
                <w:rFonts w:eastAsia="PMingLiU" w:cstheme="minorHAnsi"/>
                <w:bCs/>
              </w:rPr>
            </w:pPr>
            <w:r>
              <w:rPr>
                <w:rFonts w:eastAsia="PMingLiU" w:cstheme="minorHAnsi"/>
                <w:bCs/>
              </w:rPr>
              <w:t>2021</w:t>
            </w:r>
            <w:r w:rsidR="00321DD3" w:rsidRPr="00FF0F28">
              <w:rPr>
                <w:rFonts w:eastAsia="PMingLiU" w:cstheme="minorHAnsi"/>
                <w:bCs/>
              </w:rPr>
              <w:t>.</w:t>
            </w:r>
            <w:r>
              <w:rPr>
                <w:rFonts w:eastAsia="PMingLiU" w:cstheme="minorHAnsi"/>
                <w:bCs/>
              </w:rPr>
              <w:t>I. fél</w:t>
            </w:r>
            <w:r w:rsidR="00321DD3" w:rsidRPr="00FF0F28">
              <w:rPr>
                <w:rFonts w:eastAsia="PMingLiU" w:cstheme="minorHAnsi"/>
                <w:bCs/>
              </w:rPr>
              <w:t>év</w:t>
            </w:r>
          </w:p>
        </w:tc>
      </w:tr>
      <w:tr w:rsidR="00FF0F28" w:rsidRPr="00FF0F28" w14:paraId="3DA71C76" w14:textId="77777777" w:rsidTr="00206A7D">
        <w:trPr>
          <w:trHeight w:val="555"/>
          <w:jc w:val="center"/>
        </w:trPr>
        <w:tc>
          <w:tcPr>
            <w:tcW w:w="4019" w:type="dxa"/>
            <w:shd w:val="clear" w:color="auto" w:fill="C2D69B" w:themeFill="accent3" w:themeFillTint="99"/>
            <w:vAlign w:val="center"/>
          </w:tcPr>
          <w:p w14:paraId="53D85235" w14:textId="77777777" w:rsidR="00783544" w:rsidRPr="00FF0F28" w:rsidRDefault="00783544" w:rsidP="00181A4F">
            <w:pPr>
              <w:rPr>
                <w:rFonts w:eastAsia="PMingLiU" w:cstheme="minorHAnsi"/>
                <w:b/>
                <w:bCs/>
              </w:rPr>
            </w:pPr>
            <w:r w:rsidRPr="00FF0F28">
              <w:rPr>
                <w:rFonts w:eastAsia="PMingLiU" w:cstheme="minorHAnsi"/>
                <w:b/>
                <w:bCs/>
              </w:rPr>
              <w:t>Ellenőrzés kezdete és vége:</w:t>
            </w:r>
          </w:p>
        </w:tc>
        <w:tc>
          <w:tcPr>
            <w:tcW w:w="5043" w:type="dxa"/>
            <w:shd w:val="clear" w:color="auto" w:fill="auto"/>
            <w:vAlign w:val="center"/>
          </w:tcPr>
          <w:p w14:paraId="2CD68B34" w14:textId="2DA693C4" w:rsidR="00783544" w:rsidRPr="00FF0F28" w:rsidRDefault="00241269" w:rsidP="008263FD">
            <w:pPr>
              <w:rPr>
                <w:rFonts w:eastAsia="PMingLiU" w:cstheme="minorHAnsi"/>
                <w:bCs/>
              </w:rPr>
            </w:pPr>
            <w:r w:rsidRPr="00413032">
              <w:rPr>
                <w:sz w:val="22"/>
                <w:szCs w:val="22"/>
              </w:rPr>
              <w:t>2021</w:t>
            </w:r>
            <w:r w:rsidR="00001BFD" w:rsidRPr="00413032">
              <w:rPr>
                <w:sz w:val="22"/>
                <w:szCs w:val="22"/>
              </w:rPr>
              <w:t xml:space="preserve">. </w:t>
            </w:r>
            <w:r w:rsidR="0017505A">
              <w:rPr>
                <w:sz w:val="22"/>
                <w:szCs w:val="22"/>
              </w:rPr>
              <w:t>november 20.</w:t>
            </w:r>
            <w:r w:rsidR="00206A7D" w:rsidRPr="00413032">
              <w:rPr>
                <w:sz w:val="22"/>
                <w:szCs w:val="22"/>
              </w:rPr>
              <w:t xml:space="preserve">  – </w:t>
            </w:r>
            <w:r w:rsidRPr="00413032">
              <w:rPr>
                <w:sz w:val="22"/>
                <w:szCs w:val="22"/>
              </w:rPr>
              <w:t>2021</w:t>
            </w:r>
            <w:r w:rsidR="008263FD" w:rsidRPr="00413032">
              <w:rPr>
                <w:sz w:val="22"/>
                <w:szCs w:val="22"/>
              </w:rPr>
              <w:t xml:space="preserve">. </w:t>
            </w:r>
            <w:r w:rsidR="0017505A">
              <w:rPr>
                <w:sz w:val="22"/>
                <w:szCs w:val="22"/>
              </w:rPr>
              <w:t>december 10.</w:t>
            </w:r>
            <w:r w:rsidR="008D1910" w:rsidRPr="00413032">
              <w:rPr>
                <w:sz w:val="22"/>
                <w:szCs w:val="22"/>
              </w:rPr>
              <w:t xml:space="preserve"> </w:t>
            </w:r>
            <w:r w:rsidR="00206A7D" w:rsidRPr="00413032">
              <w:rPr>
                <w:sz w:val="22"/>
                <w:szCs w:val="22"/>
              </w:rPr>
              <w:t>között</w:t>
            </w:r>
          </w:p>
        </w:tc>
      </w:tr>
      <w:tr w:rsidR="00FF0F28" w:rsidRPr="00FF0F28" w14:paraId="1591A296" w14:textId="77777777" w:rsidTr="00206A7D">
        <w:trPr>
          <w:trHeight w:val="555"/>
          <w:jc w:val="center"/>
        </w:trPr>
        <w:tc>
          <w:tcPr>
            <w:tcW w:w="4019" w:type="dxa"/>
            <w:shd w:val="clear" w:color="auto" w:fill="C2D69B" w:themeFill="accent3" w:themeFillTint="99"/>
            <w:vAlign w:val="center"/>
          </w:tcPr>
          <w:p w14:paraId="4EFBBB26" w14:textId="77777777" w:rsidR="00783544" w:rsidRPr="00FF0F28" w:rsidRDefault="00783544" w:rsidP="00181A4F">
            <w:pPr>
              <w:rPr>
                <w:rFonts w:eastAsia="PMingLiU" w:cstheme="minorHAnsi"/>
                <w:b/>
                <w:bCs/>
              </w:rPr>
            </w:pPr>
            <w:r w:rsidRPr="00FF0F28">
              <w:rPr>
                <w:rFonts w:eastAsia="PMingLiU" w:cstheme="minorHAnsi"/>
                <w:b/>
                <w:bCs/>
              </w:rPr>
              <w:t>Időigény (ellenőri munkanapok száma):</w:t>
            </w:r>
          </w:p>
        </w:tc>
        <w:tc>
          <w:tcPr>
            <w:tcW w:w="5043" w:type="dxa"/>
            <w:shd w:val="clear" w:color="auto" w:fill="auto"/>
            <w:vAlign w:val="center"/>
          </w:tcPr>
          <w:p w14:paraId="2A478A4E" w14:textId="77777777" w:rsidR="00783544" w:rsidRPr="00FF0F28" w:rsidRDefault="00413032" w:rsidP="00181A4F">
            <w:pPr>
              <w:rPr>
                <w:rFonts w:eastAsia="PMingLiU" w:cstheme="minorHAnsi"/>
                <w:bCs/>
              </w:rPr>
            </w:pPr>
            <w:r>
              <w:rPr>
                <w:rFonts w:eastAsia="PMingLiU" w:cstheme="minorHAnsi"/>
                <w:bCs/>
              </w:rPr>
              <w:t>2 helyszíni és 3</w:t>
            </w:r>
            <w:r w:rsidR="00321DD3" w:rsidRPr="00FF0F28">
              <w:rPr>
                <w:rFonts w:eastAsia="PMingLiU" w:cstheme="minorHAnsi"/>
                <w:bCs/>
              </w:rPr>
              <w:t xml:space="preserve"> irodai ellenőri nap</w:t>
            </w:r>
          </w:p>
        </w:tc>
      </w:tr>
      <w:tr w:rsidR="0017505A" w:rsidRPr="00FF0F28" w14:paraId="6F77A686" w14:textId="77777777" w:rsidTr="00206A7D">
        <w:trPr>
          <w:trHeight w:val="555"/>
          <w:jc w:val="center"/>
        </w:trPr>
        <w:tc>
          <w:tcPr>
            <w:tcW w:w="4019" w:type="dxa"/>
            <w:shd w:val="clear" w:color="auto" w:fill="C2D69B" w:themeFill="accent3" w:themeFillTint="99"/>
            <w:vAlign w:val="center"/>
          </w:tcPr>
          <w:p w14:paraId="0F171C94" w14:textId="77777777" w:rsidR="0017505A" w:rsidRPr="00FF0F28" w:rsidRDefault="0017505A" w:rsidP="0017505A">
            <w:pPr>
              <w:rPr>
                <w:rFonts w:eastAsia="PMingLiU" w:cstheme="minorHAnsi"/>
                <w:b/>
                <w:bCs/>
              </w:rPr>
            </w:pPr>
            <w:r w:rsidRPr="00FF0F28">
              <w:rPr>
                <w:rFonts w:eastAsia="PMingLiU" w:cstheme="minorHAnsi"/>
                <w:b/>
                <w:bCs/>
              </w:rPr>
              <w:t>Vizsgálatvezető:</w:t>
            </w:r>
          </w:p>
        </w:tc>
        <w:tc>
          <w:tcPr>
            <w:tcW w:w="5043" w:type="dxa"/>
            <w:shd w:val="clear" w:color="auto" w:fill="auto"/>
            <w:vAlign w:val="center"/>
          </w:tcPr>
          <w:p w14:paraId="29ACE465" w14:textId="77777777" w:rsidR="0017505A" w:rsidRDefault="0017505A" w:rsidP="0017505A">
            <w:pPr>
              <w:rPr>
                <w:rFonts w:eastAsia="PMingLiU" w:cstheme="minorHAnsi"/>
                <w:bCs/>
              </w:rPr>
            </w:pPr>
            <w:r>
              <w:rPr>
                <w:rFonts w:eastAsia="PMingLiU" w:cstheme="minorHAnsi"/>
                <w:bCs/>
              </w:rPr>
              <w:t>Kiss Ferenc (reg.szám:5112075)</w:t>
            </w:r>
          </w:p>
          <w:p w14:paraId="04B00334" w14:textId="63726064" w:rsidR="0017505A" w:rsidRPr="00FF0F28" w:rsidRDefault="0017505A" w:rsidP="0017505A">
            <w:pPr>
              <w:rPr>
                <w:rFonts w:eastAsia="PMingLiU" w:cstheme="minorHAnsi"/>
                <w:bCs/>
              </w:rPr>
            </w:pPr>
            <w:r w:rsidRPr="00FF0F28">
              <w:rPr>
                <w:rFonts w:eastAsia="PMingLiU" w:cstheme="minorHAnsi"/>
                <w:bCs/>
              </w:rPr>
              <w:t xml:space="preserve">megbízólevél száma: </w:t>
            </w:r>
            <w:r>
              <w:rPr>
                <w:rFonts w:eastAsia="PMingLiU" w:cstheme="minorHAnsi"/>
                <w:bCs/>
              </w:rPr>
              <w:t>2/2021/C/Kóka/1</w:t>
            </w:r>
          </w:p>
        </w:tc>
      </w:tr>
      <w:tr w:rsidR="0017505A" w:rsidRPr="00FF0F28" w14:paraId="3547C569" w14:textId="77777777" w:rsidTr="00206A7D">
        <w:trPr>
          <w:trHeight w:val="555"/>
          <w:jc w:val="center"/>
        </w:trPr>
        <w:tc>
          <w:tcPr>
            <w:tcW w:w="4019" w:type="dxa"/>
            <w:shd w:val="clear" w:color="auto" w:fill="C2D69B" w:themeFill="accent3" w:themeFillTint="99"/>
            <w:vAlign w:val="center"/>
          </w:tcPr>
          <w:p w14:paraId="419B14B0" w14:textId="7B6CD208" w:rsidR="0017505A" w:rsidRPr="00FF0F28" w:rsidRDefault="0017505A" w:rsidP="0017505A">
            <w:pPr>
              <w:rPr>
                <w:rFonts w:eastAsia="PMingLiU" w:cstheme="minorHAnsi"/>
                <w:b/>
                <w:bCs/>
              </w:rPr>
            </w:pPr>
            <w:r w:rsidRPr="00FF0F28">
              <w:rPr>
                <w:rFonts w:eastAsia="PMingLiU" w:cstheme="minorHAnsi"/>
                <w:b/>
                <w:bCs/>
              </w:rPr>
              <w:t>Az ellenőrzésben közreműködött belső ellenőrök:</w:t>
            </w:r>
          </w:p>
        </w:tc>
        <w:tc>
          <w:tcPr>
            <w:tcW w:w="5043" w:type="dxa"/>
            <w:shd w:val="clear" w:color="auto" w:fill="auto"/>
            <w:vAlign w:val="center"/>
          </w:tcPr>
          <w:p w14:paraId="1259DF04" w14:textId="77777777" w:rsidR="0017505A" w:rsidRPr="00FF0F28" w:rsidRDefault="0017505A" w:rsidP="0017505A">
            <w:pPr>
              <w:rPr>
                <w:rFonts w:eastAsia="PMingLiU" w:cstheme="minorHAnsi"/>
                <w:bCs/>
              </w:rPr>
            </w:pPr>
            <w:r w:rsidRPr="00FF0F28">
              <w:rPr>
                <w:rFonts w:eastAsia="PMingLiU" w:cstheme="minorHAnsi"/>
                <w:bCs/>
              </w:rPr>
              <w:t>Berényi Erika (reg. szám: 5112077)</w:t>
            </w:r>
          </w:p>
          <w:p w14:paraId="75756F9D" w14:textId="470B592C" w:rsidR="0017505A" w:rsidRPr="00FF0F28" w:rsidRDefault="0017505A" w:rsidP="0017505A">
            <w:pPr>
              <w:rPr>
                <w:rFonts w:eastAsia="PMingLiU" w:cstheme="minorHAnsi"/>
                <w:bCs/>
              </w:rPr>
            </w:pPr>
            <w:r w:rsidRPr="00FF0F28">
              <w:rPr>
                <w:rFonts w:eastAsia="PMingLiU" w:cstheme="minorHAnsi"/>
                <w:bCs/>
              </w:rPr>
              <w:t xml:space="preserve">megbízólevél száma: </w:t>
            </w:r>
            <w:r>
              <w:rPr>
                <w:rFonts w:eastAsia="PMingLiU" w:cstheme="minorHAnsi"/>
                <w:bCs/>
              </w:rPr>
              <w:t>2/2021/C/Kóka</w:t>
            </w:r>
            <w:r w:rsidRPr="00FF0F28">
              <w:rPr>
                <w:rFonts w:eastAsia="PMingLiU" w:cstheme="minorHAnsi"/>
                <w:bCs/>
              </w:rPr>
              <w:t>/2</w:t>
            </w:r>
          </w:p>
        </w:tc>
      </w:tr>
      <w:tr w:rsidR="0017505A" w:rsidRPr="00FF0F28" w14:paraId="44F523D5" w14:textId="77777777" w:rsidTr="00206A7D">
        <w:trPr>
          <w:trHeight w:val="555"/>
          <w:jc w:val="center"/>
        </w:trPr>
        <w:tc>
          <w:tcPr>
            <w:tcW w:w="4019" w:type="dxa"/>
            <w:vMerge w:val="restart"/>
            <w:shd w:val="clear" w:color="auto" w:fill="C2D69B" w:themeFill="accent3" w:themeFillTint="99"/>
            <w:vAlign w:val="center"/>
          </w:tcPr>
          <w:p w14:paraId="5C3C4B34" w14:textId="77777777" w:rsidR="0017505A" w:rsidRPr="00FF0F28" w:rsidRDefault="0017505A" w:rsidP="0017505A">
            <w:pPr>
              <w:rPr>
                <w:rFonts w:eastAsia="PMingLiU" w:cstheme="minorHAnsi"/>
                <w:b/>
                <w:noProof/>
              </w:rPr>
            </w:pPr>
            <w:r w:rsidRPr="00FF0F28">
              <w:rPr>
                <w:rFonts w:eastAsia="PMingLiU" w:cstheme="minorHAnsi"/>
                <w:b/>
                <w:noProof/>
              </w:rPr>
              <w:t>Az ellenőrzött időszakban</w:t>
            </w:r>
          </w:p>
          <w:p w14:paraId="101DF2B8" w14:textId="77777777" w:rsidR="0017505A" w:rsidRPr="00FF0F28" w:rsidRDefault="0017505A" w:rsidP="0017505A">
            <w:pPr>
              <w:rPr>
                <w:rFonts w:eastAsia="PMingLiU" w:cstheme="minorHAnsi"/>
                <w:b/>
                <w:bCs/>
              </w:rPr>
            </w:pPr>
            <w:r w:rsidRPr="00FF0F28">
              <w:rPr>
                <w:rFonts w:eastAsia="PMingLiU" w:cstheme="minorHAnsi"/>
                <w:b/>
                <w:noProof/>
              </w:rPr>
              <w:t xml:space="preserve">hivatalban lévő vezetők:                 </w:t>
            </w:r>
          </w:p>
        </w:tc>
        <w:tc>
          <w:tcPr>
            <w:tcW w:w="5043" w:type="dxa"/>
            <w:shd w:val="clear" w:color="auto" w:fill="auto"/>
            <w:vAlign w:val="center"/>
          </w:tcPr>
          <w:p w14:paraId="67F534BD" w14:textId="0C99E276" w:rsidR="0017505A" w:rsidRPr="00E628A7" w:rsidRDefault="0017505A" w:rsidP="0017505A">
            <w:pPr>
              <w:rPr>
                <w:rFonts w:eastAsia="PMingLiU" w:cstheme="minorHAnsi"/>
                <w:bCs/>
                <w:lang w:val="en-US"/>
              </w:rPr>
            </w:pPr>
            <w:r>
              <w:rPr>
                <w:rFonts w:eastAsia="PMingLiU" w:cstheme="minorHAnsi"/>
                <w:bCs/>
              </w:rPr>
              <w:t xml:space="preserve">Juhász Ildikó polgármester/ Kóka Község Önkormányzata </w:t>
            </w:r>
          </w:p>
        </w:tc>
      </w:tr>
      <w:tr w:rsidR="0017505A" w:rsidRPr="00FF0F28" w14:paraId="1043626B" w14:textId="77777777" w:rsidTr="00206A7D">
        <w:trPr>
          <w:trHeight w:val="555"/>
          <w:jc w:val="center"/>
        </w:trPr>
        <w:tc>
          <w:tcPr>
            <w:tcW w:w="4019" w:type="dxa"/>
            <w:vMerge/>
            <w:shd w:val="clear" w:color="auto" w:fill="C2D69B" w:themeFill="accent3" w:themeFillTint="99"/>
            <w:vAlign w:val="center"/>
          </w:tcPr>
          <w:p w14:paraId="0B6C6ECF" w14:textId="77777777" w:rsidR="0017505A" w:rsidRPr="00FF0F28" w:rsidRDefault="0017505A" w:rsidP="0017505A">
            <w:pPr>
              <w:rPr>
                <w:rFonts w:eastAsia="PMingLiU" w:cstheme="minorHAnsi"/>
                <w:b/>
                <w:bCs/>
              </w:rPr>
            </w:pPr>
          </w:p>
        </w:tc>
        <w:tc>
          <w:tcPr>
            <w:tcW w:w="5043" w:type="dxa"/>
            <w:shd w:val="clear" w:color="auto" w:fill="auto"/>
            <w:vAlign w:val="center"/>
          </w:tcPr>
          <w:p w14:paraId="59E3B92A" w14:textId="06918E08" w:rsidR="0017505A" w:rsidRPr="00E628A7" w:rsidRDefault="0017505A" w:rsidP="0017505A">
            <w:pPr>
              <w:rPr>
                <w:rFonts w:eastAsia="PMingLiU" w:cstheme="minorHAnsi"/>
                <w:bCs/>
                <w:lang w:val="en-US"/>
              </w:rPr>
            </w:pPr>
            <w:r w:rsidRPr="00901C2E">
              <w:t>Pervainé Hangodi Ágnes</w:t>
            </w:r>
            <w:r>
              <w:rPr>
                <w:rFonts w:eastAsia="PMingLiU" w:cstheme="minorHAnsi"/>
                <w:bCs/>
              </w:rPr>
              <w:t xml:space="preserve">  jegyző/ </w:t>
            </w:r>
            <w:r w:rsidRPr="00901C2E">
              <w:rPr>
                <w:rFonts w:eastAsia="PMingLiU" w:cstheme="minorHAnsi"/>
                <w:bCs/>
              </w:rPr>
              <w:t xml:space="preserve">Kókai Polgármesteri Hivatal </w:t>
            </w:r>
          </w:p>
        </w:tc>
      </w:tr>
      <w:tr w:rsidR="0017505A" w:rsidRPr="00FF0F28" w14:paraId="22934C99" w14:textId="77777777" w:rsidTr="00206A7D">
        <w:trPr>
          <w:trHeight w:val="555"/>
          <w:jc w:val="center"/>
        </w:trPr>
        <w:tc>
          <w:tcPr>
            <w:tcW w:w="4019" w:type="dxa"/>
            <w:vMerge/>
            <w:shd w:val="clear" w:color="auto" w:fill="C2D69B" w:themeFill="accent3" w:themeFillTint="99"/>
            <w:vAlign w:val="center"/>
          </w:tcPr>
          <w:p w14:paraId="04235467" w14:textId="77777777" w:rsidR="0017505A" w:rsidRPr="00FF0F28" w:rsidRDefault="0017505A" w:rsidP="0017505A">
            <w:pPr>
              <w:rPr>
                <w:rFonts w:eastAsia="PMingLiU" w:cstheme="minorHAnsi"/>
                <w:b/>
                <w:bCs/>
              </w:rPr>
            </w:pPr>
          </w:p>
        </w:tc>
        <w:tc>
          <w:tcPr>
            <w:tcW w:w="5043" w:type="dxa"/>
            <w:shd w:val="clear" w:color="auto" w:fill="auto"/>
            <w:vAlign w:val="center"/>
          </w:tcPr>
          <w:p w14:paraId="5A69A95D" w14:textId="19026F1F" w:rsidR="0017505A" w:rsidRPr="00E628A7" w:rsidRDefault="0017505A" w:rsidP="0017505A">
            <w:pPr>
              <w:rPr>
                <w:rFonts w:eastAsia="PMingLiU" w:cstheme="minorHAnsi"/>
                <w:bCs/>
                <w:lang w:val="en-US"/>
              </w:rPr>
            </w:pPr>
            <w:r>
              <w:rPr>
                <w:rFonts w:eastAsia="PMingLiU"/>
                <w:bCs/>
              </w:rPr>
              <w:t>Czakóné Hanga Katalin</w:t>
            </w:r>
            <w:r>
              <w:rPr>
                <w:rFonts w:eastAsia="PMingLiU" w:cstheme="minorHAnsi"/>
                <w:bCs/>
              </w:rPr>
              <w:t xml:space="preserve"> óvodavezető/ Kókai Községi Óvoda</w:t>
            </w:r>
          </w:p>
        </w:tc>
      </w:tr>
    </w:tbl>
    <w:p w14:paraId="07EE4E12" w14:textId="77777777" w:rsidR="0067462C" w:rsidRPr="00FF0F28" w:rsidRDefault="0067462C" w:rsidP="0067462C">
      <w:pPr>
        <w:rPr>
          <w:b/>
          <w:sz w:val="32"/>
        </w:rPr>
      </w:pPr>
    </w:p>
    <w:p w14:paraId="5C35BCC3" w14:textId="77777777" w:rsidR="000274B4" w:rsidRDefault="000274B4" w:rsidP="00721369">
      <w:pPr>
        <w:pStyle w:val="Cmsor9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149775D6" w14:textId="77777777" w:rsidR="00001BFD" w:rsidRPr="000274B4" w:rsidRDefault="009A6920" w:rsidP="000274B4">
      <w:pPr>
        <w:pStyle w:val="Cmsor9"/>
        <w:spacing w:line="360" w:lineRule="auto"/>
        <w:rPr>
          <w:rFonts w:ascii="Times New Roman" w:hAnsi="Times New Roman"/>
          <w:b/>
          <w:sz w:val="24"/>
          <w:szCs w:val="24"/>
        </w:rPr>
      </w:pPr>
      <w:r w:rsidRPr="00843272">
        <w:rPr>
          <w:rFonts w:ascii="Times New Roman" w:hAnsi="Times New Roman"/>
          <w:b/>
          <w:sz w:val="24"/>
          <w:szCs w:val="24"/>
        </w:rPr>
        <w:t>Vonatkozó jogszabályi háttér:</w:t>
      </w:r>
    </w:p>
    <w:p w14:paraId="119042ED" w14:textId="77777777" w:rsidR="008263FD" w:rsidRPr="00D35491" w:rsidRDefault="008263FD" w:rsidP="008263FD">
      <w:pPr>
        <w:ind w:firstLine="708"/>
        <w:jc w:val="both"/>
      </w:pPr>
      <w:r>
        <w:t xml:space="preserve">- </w:t>
      </w:r>
      <w:r w:rsidRPr="00D35491">
        <w:t xml:space="preserve">Magyarország helyi önkormányzatairól szóló 2011. évi CLXXXIX. törvény, </w:t>
      </w:r>
    </w:p>
    <w:p w14:paraId="666429B4" w14:textId="77777777" w:rsidR="008263FD" w:rsidRPr="00D35491" w:rsidRDefault="008263FD" w:rsidP="008263FD">
      <w:pPr>
        <w:pStyle w:val="Alaprtelmezett"/>
        <w:ind w:left="360"/>
        <w:jc w:val="both"/>
        <w:rPr>
          <w:color w:val="auto"/>
        </w:rPr>
      </w:pPr>
      <w:r w:rsidRPr="00D35491">
        <w:rPr>
          <w:color w:val="auto"/>
        </w:rPr>
        <w:t xml:space="preserve">      - </w:t>
      </w:r>
      <w:r w:rsidRPr="00D35491">
        <w:rPr>
          <w:iCs/>
          <w:color w:val="auto"/>
        </w:rPr>
        <w:t>az államháztartásról szóló 2011. évi CXCV. törvény (Áht.)</w:t>
      </w:r>
    </w:p>
    <w:p w14:paraId="2BA0D3A8" w14:textId="77777777" w:rsidR="008263FD" w:rsidRPr="00D35491" w:rsidRDefault="008263FD" w:rsidP="008263FD">
      <w:pPr>
        <w:pStyle w:val="Alaprtelmezett"/>
        <w:jc w:val="both"/>
        <w:rPr>
          <w:color w:val="auto"/>
        </w:rPr>
      </w:pPr>
      <w:r w:rsidRPr="00D35491">
        <w:rPr>
          <w:iCs/>
          <w:color w:val="auto"/>
        </w:rPr>
        <w:t xml:space="preserve">            - 368/2011.(XII.31.) Korm. rendelet az államháztartásról szóló törvény végrehajtásáról</w:t>
      </w:r>
    </w:p>
    <w:p w14:paraId="53E491C5" w14:textId="77777777" w:rsidR="008263FD" w:rsidRPr="00164F59" w:rsidRDefault="008263FD" w:rsidP="008263FD">
      <w:pPr>
        <w:ind w:left="708"/>
        <w:jc w:val="both"/>
      </w:pPr>
      <w:r w:rsidRPr="00164F59">
        <w:t>- a számvitelről szóló 2000. évi C. törvény,</w:t>
      </w:r>
    </w:p>
    <w:p w14:paraId="02B9262F" w14:textId="7199CB56" w:rsidR="008263FD" w:rsidRPr="00164F59" w:rsidRDefault="008263FD" w:rsidP="008263FD">
      <w:pPr>
        <w:ind w:left="708"/>
        <w:jc w:val="both"/>
      </w:pPr>
      <w:r w:rsidRPr="00164F59">
        <w:t>-4/2013. (I.11.) Korm. rendelet az államháztartás számviteléről</w:t>
      </w:r>
      <w:r w:rsidR="0051237B">
        <w:t xml:space="preserve"> (Áhsz)</w:t>
      </w:r>
      <w:r w:rsidRPr="00164F59">
        <w:t>,</w:t>
      </w:r>
    </w:p>
    <w:p w14:paraId="13FA96F8" w14:textId="3B2720E7" w:rsidR="008263FD" w:rsidRPr="00164F59" w:rsidRDefault="008263FD" w:rsidP="008263FD">
      <w:pPr>
        <w:ind w:left="708"/>
        <w:jc w:val="both"/>
      </w:pPr>
      <w:r w:rsidRPr="00164F59">
        <w:lastRenderedPageBreak/>
        <w:t>- 2007. évi CXXVII. törvény az általános forgalmi adóról</w:t>
      </w:r>
      <w:r w:rsidR="003B4BAE">
        <w:t xml:space="preserve"> (ÁFA tv.)</w:t>
      </w:r>
      <w:r w:rsidRPr="00164F59">
        <w:t xml:space="preserve">, </w:t>
      </w:r>
    </w:p>
    <w:p w14:paraId="0F7E5CED" w14:textId="77777777" w:rsidR="008263FD" w:rsidRPr="00164F59" w:rsidRDefault="008263FD" w:rsidP="008263FD">
      <w:pPr>
        <w:ind w:left="708"/>
        <w:jc w:val="both"/>
        <w:rPr>
          <w:rFonts w:ascii="Arial" w:hAnsi="Arial" w:cs="Arial"/>
          <w:b/>
          <w:bCs/>
          <w:i/>
          <w:iCs/>
          <w:spacing w:val="-5"/>
        </w:rPr>
      </w:pPr>
      <w:r w:rsidRPr="00164F59">
        <w:t>- 23/2014. (VI. 30.) NGM rendelet a számla és a nyugta adóigazgatási azonosításáról, valamint az elektronikus formában megőrzött számlák adóhatósági ellenőrzéséről,</w:t>
      </w:r>
    </w:p>
    <w:p w14:paraId="7DBF9662" w14:textId="77777777" w:rsidR="008263FD" w:rsidRPr="00164F59" w:rsidRDefault="008263FD" w:rsidP="008263FD">
      <w:pPr>
        <w:jc w:val="both"/>
        <w:rPr>
          <w:bCs/>
        </w:rPr>
      </w:pPr>
      <w:r w:rsidRPr="00164F59">
        <w:t xml:space="preserve">            - </w:t>
      </w:r>
      <w:r w:rsidRPr="00164F59">
        <w:rPr>
          <w:bCs/>
        </w:rPr>
        <w:t>a költségvetési szervek belső kontrollrendszeréről és belső ellenőrzéséről szóló</w:t>
      </w:r>
    </w:p>
    <w:p w14:paraId="39F926D6" w14:textId="77777777" w:rsidR="008263FD" w:rsidRPr="00B3460C" w:rsidRDefault="008263FD" w:rsidP="008263FD">
      <w:pPr>
        <w:jc w:val="both"/>
        <w:rPr>
          <w:bCs/>
        </w:rPr>
      </w:pPr>
      <w:r w:rsidRPr="00B3460C">
        <w:rPr>
          <w:bCs/>
        </w:rPr>
        <w:t xml:space="preserve">              370/2011. (XII. 31.) Korm. rendelet</w:t>
      </w:r>
    </w:p>
    <w:p w14:paraId="2653B5B0" w14:textId="77777777" w:rsidR="008263FD" w:rsidRPr="00047A04" w:rsidRDefault="008263FD" w:rsidP="008263FD">
      <w:pPr>
        <w:pStyle w:val="Listaszerbekezds"/>
        <w:numPr>
          <w:ilvl w:val="0"/>
          <w:numId w:val="22"/>
        </w:numPr>
        <w:ind w:left="993" w:hanging="284"/>
        <w:jc w:val="both"/>
      </w:pPr>
      <w:r>
        <w:t>a vizsgálathoz kapcsolódó önkormányzati rendeletek, határozatok, szerződése</w:t>
      </w:r>
    </w:p>
    <w:p w14:paraId="746DE186" w14:textId="77777777" w:rsidR="000274B4" w:rsidRDefault="000274B4" w:rsidP="00721369"/>
    <w:p w14:paraId="3671C18C" w14:textId="283F7CAB" w:rsidR="00241269" w:rsidRDefault="00241269" w:rsidP="00721369"/>
    <w:p w14:paraId="269E7075" w14:textId="77777777" w:rsidR="00CF3807" w:rsidRDefault="00CF3807" w:rsidP="00721369"/>
    <w:p w14:paraId="451AF90B" w14:textId="77777777" w:rsidR="00241269" w:rsidRDefault="00241269" w:rsidP="00721369"/>
    <w:p w14:paraId="36D0E507" w14:textId="77777777" w:rsidR="00C8482A" w:rsidRPr="00E628A7" w:rsidRDefault="00C8482A" w:rsidP="00C8482A">
      <w:pPr>
        <w:shd w:val="clear" w:color="auto" w:fill="D9D9D9" w:themeFill="background1" w:themeFillShade="D9"/>
        <w:jc w:val="center"/>
        <w:rPr>
          <w:rFonts w:cstheme="minorHAnsi"/>
          <w:b/>
        </w:rPr>
      </w:pPr>
      <w:r w:rsidRPr="00E628A7">
        <w:rPr>
          <w:rFonts w:cstheme="minorHAnsi"/>
          <w:b/>
        </w:rPr>
        <w:t>VEZETŐI ÖSSZEFOGLALÓ</w:t>
      </w:r>
    </w:p>
    <w:p w14:paraId="06EF02B5" w14:textId="77777777" w:rsidR="00C15E70" w:rsidRDefault="00C15E70" w:rsidP="00E11DEF">
      <w:pPr>
        <w:rPr>
          <w:rFonts w:cstheme="minorHAnsi"/>
          <w:b/>
        </w:rPr>
      </w:pPr>
    </w:p>
    <w:p w14:paraId="1A477FF8" w14:textId="77777777" w:rsidR="00C8482A" w:rsidRDefault="00C8482A" w:rsidP="00E11DEF">
      <w:pPr>
        <w:rPr>
          <w:rFonts w:cstheme="minorHAnsi"/>
          <w:b/>
        </w:rPr>
      </w:pPr>
    </w:p>
    <w:p w14:paraId="440518FF" w14:textId="5AB6694F" w:rsidR="00E11DEF" w:rsidRDefault="005C6189" w:rsidP="00870BFE">
      <w:pPr>
        <w:jc w:val="both"/>
        <w:rPr>
          <w:lang w:bidi="gu-IN"/>
        </w:rPr>
      </w:pPr>
      <w:r>
        <w:rPr>
          <w:rFonts w:cstheme="minorHAnsi"/>
        </w:rPr>
        <w:t>A</w:t>
      </w:r>
      <w:r w:rsidR="0017505A">
        <w:rPr>
          <w:rFonts w:cstheme="minorHAnsi"/>
        </w:rPr>
        <w:t xml:space="preserve">z </w:t>
      </w:r>
      <w:r>
        <w:rPr>
          <w:rFonts w:cstheme="minorHAnsi"/>
        </w:rPr>
        <w:t xml:space="preserve"> </w:t>
      </w:r>
      <w:r w:rsidR="0017505A">
        <w:rPr>
          <w:rFonts w:cstheme="minorHAnsi"/>
        </w:rPr>
        <w:t>önkormányzat</w:t>
      </w:r>
      <w:r w:rsidR="00FF0F28">
        <w:rPr>
          <w:rFonts w:cstheme="minorHAnsi"/>
        </w:rPr>
        <w:t xml:space="preserve"> </w:t>
      </w:r>
      <w:r w:rsidR="00E11DEF" w:rsidRPr="00E11DEF">
        <w:rPr>
          <w:rFonts w:cstheme="minorHAnsi"/>
        </w:rPr>
        <w:t>megbízásából elvégeztük az önkormányzat</w:t>
      </w:r>
      <w:r w:rsidR="006C7DBB">
        <w:rPr>
          <w:rFonts w:cstheme="minorHAnsi"/>
        </w:rPr>
        <w:t xml:space="preserve">nál és </w:t>
      </w:r>
      <w:r w:rsidR="00241269">
        <w:rPr>
          <w:rFonts w:cstheme="minorHAnsi"/>
        </w:rPr>
        <w:t xml:space="preserve">költségvetési szerveinél a </w:t>
      </w:r>
      <w:r w:rsidR="008263FD">
        <w:rPr>
          <w:lang w:bidi="gu-IN"/>
        </w:rPr>
        <w:t xml:space="preserve"> működési bevételek megállapításának, számlázásának, beszedésének, valamint az online számlaadat szolgáltatási kötelezettség teljesítésének ellenőrzését.</w:t>
      </w:r>
    </w:p>
    <w:p w14:paraId="129CC88E" w14:textId="77777777" w:rsidR="008263FD" w:rsidRPr="00E628A7" w:rsidRDefault="008263FD" w:rsidP="00870BFE">
      <w:pPr>
        <w:jc w:val="both"/>
        <w:rPr>
          <w:rFonts w:cstheme="minorHAnsi"/>
          <w:b/>
        </w:rPr>
      </w:pPr>
    </w:p>
    <w:p w14:paraId="23C6A1DD" w14:textId="77777777" w:rsidR="00D31BE6" w:rsidRDefault="00E11DEF" w:rsidP="00D31BE6">
      <w:pPr>
        <w:jc w:val="both"/>
      </w:pPr>
      <w:r w:rsidRPr="00E628A7">
        <w:rPr>
          <w:rFonts w:cstheme="minorHAnsi"/>
        </w:rPr>
        <w:t>A vizsgálat során felmértük és értékeltük</w:t>
      </w:r>
      <w:r w:rsidR="00D31BE6">
        <w:rPr>
          <w:rFonts w:cstheme="minorHAnsi"/>
        </w:rPr>
        <w:t xml:space="preserve">, </w:t>
      </w:r>
      <w:r w:rsidR="00D31BE6" w:rsidRPr="00AA6A07">
        <w:t>hogy</w:t>
      </w:r>
      <w:r w:rsidR="00D31BE6">
        <w:t xml:space="preserve"> </w:t>
      </w:r>
      <w:r w:rsidR="00CD51F1">
        <w:t xml:space="preserve">az önkormányzatnál és </w:t>
      </w:r>
      <w:r w:rsidR="00241269">
        <w:t xml:space="preserve">költségvetési </w:t>
      </w:r>
      <w:r w:rsidR="00CD51F1">
        <w:t>szerveinél a bevételek megállapítása, számlázása és beszedése a jogszabály és a belső szabályzatok figyelembe vételével történt-e, valamint az online számlaadat szolgáltatási kötelezettségüknek teljeskörűen és határidőre eleget tettek-e.</w:t>
      </w:r>
    </w:p>
    <w:p w14:paraId="163C708E" w14:textId="77777777" w:rsidR="00CD51F1" w:rsidRPr="00D31BE6" w:rsidRDefault="00CD51F1" w:rsidP="00D31BE6">
      <w:pPr>
        <w:jc w:val="both"/>
      </w:pPr>
    </w:p>
    <w:p w14:paraId="27B6C630" w14:textId="77777777" w:rsidR="00E11DEF" w:rsidRPr="00E628A7" w:rsidRDefault="00E11DEF" w:rsidP="00870BFE">
      <w:pPr>
        <w:jc w:val="both"/>
        <w:rPr>
          <w:rFonts w:cstheme="minorHAnsi"/>
        </w:rPr>
      </w:pPr>
      <w:r w:rsidRPr="00E628A7">
        <w:rPr>
          <w:rFonts w:cstheme="minorHAnsi"/>
        </w:rPr>
        <w:t>Meg vagyunk győződve arról, hogy az elvégzett munka elégséges volt ahhoz, hogy megalapozott véleményt formálhassunk.</w:t>
      </w:r>
    </w:p>
    <w:p w14:paraId="29DDE7AC" w14:textId="77777777" w:rsidR="00E11DEF" w:rsidRPr="00E628A7" w:rsidRDefault="00E11DEF" w:rsidP="00870BFE">
      <w:pPr>
        <w:jc w:val="both"/>
        <w:rPr>
          <w:rFonts w:cstheme="minorHAnsi"/>
        </w:rPr>
      </w:pPr>
    </w:p>
    <w:p w14:paraId="410D68DB" w14:textId="77777777" w:rsidR="00E11DEF" w:rsidRPr="00E628A7" w:rsidRDefault="00E11DEF" w:rsidP="00870BFE">
      <w:pPr>
        <w:jc w:val="both"/>
        <w:rPr>
          <w:rFonts w:cstheme="minorHAnsi"/>
        </w:rPr>
      </w:pPr>
    </w:p>
    <w:p w14:paraId="3A7C7C51" w14:textId="77777777" w:rsidR="00E11DEF" w:rsidRPr="00E628A7" w:rsidRDefault="00E11DEF" w:rsidP="00870BFE">
      <w:pPr>
        <w:jc w:val="both"/>
        <w:rPr>
          <w:rFonts w:cstheme="minorHAnsi"/>
          <w:b/>
        </w:rPr>
      </w:pPr>
      <w:r w:rsidRPr="00E628A7">
        <w:rPr>
          <w:rFonts w:cstheme="minorHAnsi"/>
          <w:b/>
        </w:rPr>
        <w:t>Főbb megállapításaink a következők:</w:t>
      </w:r>
    </w:p>
    <w:p w14:paraId="54B9F256" w14:textId="77777777" w:rsidR="0067462C" w:rsidRDefault="0067462C" w:rsidP="0067462C">
      <w:pPr>
        <w:rPr>
          <w:rFonts w:cstheme="minorHAnsi"/>
          <w:b/>
        </w:rPr>
      </w:pPr>
    </w:p>
    <w:p w14:paraId="7C92AEF2" w14:textId="77777777" w:rsidR="00344F7E" w:rsidRDefault="00344F7E" w:rsidP="009C5D08">
      <w:pPr>
        <w:jc w:val="both"/>
        <w:rPr>
          <w:rFonts w:cstheme="minorHAnsi"/>
        </w:rPr>
      </w:pPr>
      <w:r w:rsidRPr="00344F7E">
        <w:rPr>
          <w:rFonts w:cstheme="minorHAnsi"/>
        </w:rPr>
        <w:t>Összességében</w:t>
      </w:r>
      <w:r w:rsidR="0044765A">
        <w:rPr>
          <w:rFonts w:cstheme="minorHAnsi"/>
        </w:rPr>
        <w:t xml:space="preserve"> megállapítható</w:t>
      </w:r>
      <w:r w:rsidR="009C5D08">
        <w:rPr>
          <w:rFonts w:cstheme="minorHAnsi"/>
        </w:rPr>
        <w:t>, hogy az önkormányzatnál és költségvetési szerveinél a működési bevételek megállapításának, beszedésének és számlázásának rendszere megfeleleően kialakított.</w:t>
      </w:r>
    </w:p>
    <w:p w14:paraId="224E74B9" w14:textId="77777777" w:rsidR="0044765A" w:rsidRPr="00344F7E" w:rsidRDefault="0044765A" w:rsidP="0067462C">
      <w:pPr>
        <w:rPr>
          <w:rFonts w:cstheme="minorHAnsi"/>
        </w:rPr>
      </w:pPr>
    </w:p>
    <w:p w14:paraId="36E0ABF5" w14:textId="1362A21A" w:rsidR="00D31BE6" w:rsidRDefault="00D31BE6" w:rsidP="00D31BE6">
      <w:pPr>
        <w:widowControl w:val="0"/>
        <w:jc w:val="both"/>
        <w:rPr>
          <w:b/>
          <w:snapToGrid w:val="0"/>
        </w:rPr>
      </w:pPr>
      <w:r w:rsidRPr="00935BB2">
        <w:rPr>
          <w:b/>
          <w:snapToGrid w:val="0"/>
        </w:rPr>
        <w:t xml:space="preserve">A </w:t>
      </w:r>
      <w:r w:rsidR="005E7573" w:rsidRPr="00935BB2">
        <w:rPr>
          <w:b/>
          <w:snapToGrid w:val="0"/>
        </w:rPr>
        <w:t xml:space="preserve">gazdálkodás </w:t>
      </w:r>
      <w:r w:rsidRPr="00935BB2">
        <w:rPr>
          <w:b/>
          <w:snapToGrid w:val="0"/>
        </w:rPr>
        <w:t>szabályszerűsége, a szabályszerűséget biztosító kontrollok hatékonysága érdekében javasoljuk:</w:t>
      </w:r>
    </w:p>
    <w:p w14:paraId="49F1722C" w14:textId="77777777" w:rsidR="00935BB2" w:rsidRPr="00EC660C" w:rsidRDefault="00935BB2" w:rsidP="00380681">
      <w:pPr>
        <w:widowControl w:val="0"/>
        <w:jc w:val="both"/>
        <w:rPr>
          <w:b/>
          <w:snapToGrid w:val="0"/>
        </w:rPr>
      </w:pPr>
    </w:p>
    <w:p w14:paraId="60A6E97A" w14:textId="1092EEC1" w:rsidR="00B04405" w:rsidRPr="0055735E" w:rsidRDefault="0051237B" w:rsidP="00380681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</w:rPr>
      </w:pPr>
      <w:r w:rsidRPr="0055735E">
        <w:rPr>
          <w:rFonts w:eastAsia="Calibri"/>
        </w:rPr>
        <w:t xml:space="preserve">a bevételeket minden esetben az Áhsz. 15. sz. mellékletében előírt rovatokon számolják el, </w:t>
      </w:r>
    </w:p>
    <w:p w14:paraId="065E252B" w14:textId="12F71AA5" w:rsidR="00CA1B4C" w:rsidRDefault="00CA1B4C" w:rsidP="00380681">
      <w:pPr>
        <w:pStyle w:val="Listaszerbekezds"/>
        <w:numPr>
          <w:ilvl w:val="0"/>
          <w:numId w:val="22"/>
        </w:numPr>
        <w:jc w:val="both"/>
        <w:rPr>
          <w:rFonts w:cstheme="minorHAnsi"/>
        </w:rPr>
      </w:pPr>
      <w:r w:rsidRPr="00C46F22">
        <w:rPr>
          <w:rFonts w:cstheme="minorHAnsi"/>
        </w:rPr>
        <w:t>a számlázás ellenőrzésé</w:t>
      </w:r>
      <w:r w:rsidR="00C46F22" w:rsidRPr="00C46F22">
        <w:rPr>
          <w:rFonts w:cstheme="minorHAnsi"/>
        </w:rPr>
        <w:t>nek dokumentálását,</w:t>
      </w:r>
    </w:p>
    <w:p w14:paraId="2CC5F8F8" w14:textId="3D3152BA" w:rsidR="00CF3807" w:rsidRPr="00C46F22" w:rsidRDefault="00CF3807" w:rsidP="00380681">
      <w:pPr>
        <w:pStyle w:val="Listaszerbekezds"/>
        <w:numPr>
          <w:ilvl w:val="0"/>
          <w:numId w:val="22"/>
        </w:numPr>
        <w:jc w:val="both"/>
        <w:rPr>
          <w:rFonts w:cstheme="minorHAnsi"/>
        </w:rPr>
      </w:pPr>
      <w:r>
        <w:rPr>
          <w:rFonts w:cstheme="minorHAnsi"/>
        </w:rPr>
        <w:t>a számlázásnál alkalmazott díjtételek teljeskörű alátámasztását,</w:t>
      </w:r>
    </w:p>
    <w:p w14:paraId="5CF43FE0" w14:textId="23DB1C70" w:rsidR="0075412C" w:rsidRPr="00C13568" w:rsidRDefault="00326137" w:rsidP="0075412C">
      <w:pPr>
        <w:pStyle w:val="Listaszerbekezds"/>
        <w:numPr>
          <w:ilvl w:val="0"/>
          <w:numId w:val="22"/>
        </w:numPr>
        <w:jc w:val="both"/>
        <w:rPr>
          <w:rFonts w:cstheme="minorHAnsi"/>
        </w:rPr>
      </w:pPr>
      <w:bookmarkStart w:id="1" w:name="_Hlk96520483"/>
      <w:r w:rsidRPr="00C13568">
        <w:t>az alkalmazott adó mértékét minden esetben az ÁFA tv. hatályos előírásainak megfelelően állapítsák meg</w:t>
      </w:r>
      <w:r w:rsidR="003B4BAE" w:rsidRPr="00C13568">
        <w:t xml:space="preserve">, </w:t>
      </w:r>
    </w:p>
    <w:p w14:paraId="273C9C7A" w14:textId="31446FF5" w:rsidR="00515026" w:rsidRPr="00274518" w:rsidRDefault="00515026" w:rsidP="00515026">
      <w:pPr>
        <w:pStyle w:val="Listaszerbekezds"/>
        <w:numPr>
          <w:ilvl w:val="0"/>
          <w:numId w:val="22"/>
        </w:numPr>
        <w:jc w:val="both"/>
        <w:rPr>
          <w:rFonts w:cstheme="minorHAnsi"/>
        </w:rPr>
      </w:pPr>
      <w:r w:rsidRPr="00274518">
        <w:rPr>
          <w:rFonts w:cstheme="minorHAnsi"/>
        </w:rPr>
        <w:t xml:space="preserve">az Áfa tövény 10. sz. mellékletében </w:t>
      </w:r>
      <w:r w:rsidR="00274518" w:rsidRPr="00274518">
        <w:rPr>
          <w:rFonts w:cstheme="minorHAnsi"/>
        </w:rPr>
        <w:t>meghatározott online számla adatszolgáltatási kötelezettségüknek minden számla esetében tegyenek eleget.</w:t>
      </w:r>
      <w:r w:rsidRPr="00274518">
        <w:rPr>
          <w:rFonts w:cstheme="minorHAnsi"/>
        </w:rPr>
        <w:t xml:space="preserve"> </w:t>
      </w:r>
    </w:p>
    <w:p w14:paraId="2566A3D2" w14:textId="77777777" w:rsidR="002B37BB" w:rsidRPr="00274518" w:rsidRDefault="002B37BB" w:rsidP="0067462C">
      <w:pPr>
        <w:pStyle w:val="Szvegtrzs2"/>
        <w:jc w:val="both"/>
        <w:rPr>
          <w:sz w:val="24"/>
          <w:szCs w:val="24"/>
        </w:rPr>
      </w:pPr>
    </w:p>
    <w:bookmarkEnd w:id="1"/>
    <w:p w14:paraId="4CDB8D09" w14:textId="77777777" w:rsidR="00E11DEF" w:rsidRPr="00E628A7" w:rsidRDefault="00E11DEF" w:rsidP="00E11DEF">
      <w:pPr>
        <w:rPr>
          <w:rFonts w:cstheme="minorHAnsi"/>
        </w:rPr>
      </w:pPr>
      <w:r w:rsidRPr="00E628A7">
        <w:rPr>
          <w:rFonts w:cstheme="minorHAnsi"/>
        </w:rPr>
        <w:t xml:space="preserve">A megállapítások és a javaslatok részletes leírása az ellenőrzési jelentés további részében található. </w:t>
      </w:r>
    </w:p>
    <w:p w14:paraId="1DBE716E" w14:textId="77777777" w:rsidR="00BF39CA" w:rsidRDefault="00E11DEF" w:rsidP="00E11DEF">
      <w:pPr>
        <w:rPr>
          <w:rFonts w:cstheme="minorHAnsi"/>
        </w:rPr>
      </w:pPr>
      <w:r w:rsidRPr="00E628A7">
        <w:rPr>
          <w:rFonts w:cstheme="minorHAnsi"/>
        </w:rPr>
        <w:t>Az ellenőrzési jelentést az ellenőrzött területek vezetőivel egyeztettük</w:t>
      </w:r>
      <w:r w:rsidR="00BF39CA">
        <w:rPr>
          <w:rFonts w:cstheme="minorHAnsi"/>
        </w:rPr>
        <w:t>.</w:t>
      </w:r>
    </w:p>
    <w:p w14:paraId="50CBA267" w14:textId="77777777" w:rsidR="00CF3807" w:rsidRDefault="00CF3807" w:rsidP="00E11DEF">
      <w:pPr>
        <w:rPr>
          <w:rFonts w:cstheme="minorHAnsi"/>
        </w:rPr>
      </w:pPr>
    </w:p>
    <w:p w14:paraId="4B1433A2" w14:textId="77777777" w:rsidR="00CF3807" w:rsidRDefault="00CF3807" w:rsidP="00E11DEF">
      <w:pPr>
        <w:rPr>
          <w:rFonts w:cstheme="minorHAnsi"/>
        </w:rPr>
      </w:pPr>
    </w:p>
    <w:p w14:paraId="62B090F0" w14:textId="77777777" w:rsidR="00CF3807" w:rsidRDefault="00CF3807" w:rsidP="00E11DEF">
      <w:pPr>
        <w:rPr>
          <w:rFonts w:cstheme="minorHAnsi"/>
        </w:rPr>
      </w:pPr>
    </w:p>
    <w:p w14:paraId="0524F42A" w14:textId="77777777" w:rsidR="00CF3807" w:rsidRDefault="00CF3807" w:rsidP="00E11DEF">
      <w:pPr>
        <w:rPr>
          <w:rFonts w:cstheme="minorHAnsi"/>
        </w:rPr>
      </w:pPr>
    </w:p>
    <w:p w14:paraId="2E1256AA" w14:textId="2AB537A8" w:rsidR="00BF39CA" w:rsidRDefault="00BF39CA" w:rsidP="00E11DEF">
      <w:pPr>
        <w:rPr>
          <w:rFonts w:cstheme="minorHAnsi"/>
        </w:rPr>
      </w:pPr>
      <w:r>
        <w:rPr>
          <w:rFonts w:cstheme="minorHAnsi"/>
        </w:rPr>
        <w:t>A vizsgált területről, folyamatról kialakított, összesített vélemény lehet:</w:t>
      </w:r>
    </w:p>
    <w:p w14:paraId="10937919" w14:textId="77777777" w:rsidR="00BF39CA" w:rsidRDefault="00BF39CA" w:rsidP="00E11DEF">
      <w:pPr>
        <w:rPr>
          <w:rFonts w:cstheme="minorHAnsi"/>
        </w:rPr>
      </w:pPr>
    </w:p>
    <w:p w14:paraId="0499768C" w14:textId="77777777" w:rsidR="00BF39CA" w:rsidRDefault="00BF39CA" w:rsidP="00BF39CA">
      <w:pPr>
        <w:pStyle w:val="Listaszerbekezds"/>
        <w:numPr>
          <w:ilvl w:val="0"/>
          <w:numId w:val="10"/>
        </w:numPr>
        <w:tabs>
          <w:tab w:val="clear" w:pos="1215"/>
          <w:tab w:val="num" w:pos="567"/>
        </w:tabs>
        <w:ind w:left="567" w:firstLine="0"/>
        <w:rPr>
          <w:rFonts w:cstheme="minorHAnsi"/>
        </w:rPr>
      </w:pPr>
      <w:r>
        <w:rPr>
          <w:rFonts w:cstheme="minorHAnsi"/>
        </w:rPr>
        <w:t>megfelelő</w:t>
      </w:r>
    </w:p>
    <w:p w14:paraId="0E6590C2" w14:textId="77777777" w:rsidR="00BF39CA" w:rsidRDefault="00BF39CA" w:rsidP="00BF39CA">
      <w:pPr>
        <w:pStyle w:val="Listaszerbekezds"/>
        <w:numPr>
          <w:ilvl w:val="0"/>
          <w:numId w:val="10"/>
        </w:numPr>
        <w:tabs>
          <w:tab w:val="clear" w:pos="1215"/>
          <w:tab w:val="num" w:pos="567"/>
        </w:tabs>
        <w:ind w:left="567" w:firstLine="0"/>
        <w:rPr>
          <w:rFonts w:cstheme="minorHAnsi"/>
        </w:rPr>
      </w:pPr>
      <w:r>
        <w:rPr>
          <w:rFonts w:cstheme="minorHAnsi"/>
        </w:rPr>
        <w:t>korlátozottan megfelelő</w:t>
      </w:r>
    </w:p>
    <w:p w14:paraId="696F2948" w14:textId="77777777" w:rsidR="00BF39CA" w:rsidRDefault="00BF39CA" w:rsidP="00BF39CA">
      <w:pPr>
        <w:pStyle w:val="Listaszerbekezds"/>
        <w:numPr>
          <w:ilvl w:val="0"/>
          <w:numId w:val="10"/>
        </w:numPr>
        <w:tabs>
          <w:tab w:val="clear" w:pos="1215"/>
          <w:tab w:val="num" w:pos="567"/>
        </w:tabs>
        <w:ind w:left="567" w:firstLine="0"/>
        <w:rPr>
          <w:rFonts w:cstheme="minorHAnsi"/>
        </w:rPr>
      </w:pPr>
      <w:r>
        <w:rPr>
          <w:rFonts w:cstheme="minorHAnsi"/>
        </w:rPr>
        <w:t>gyenge</w:t>
      </w:r>
    </w:p>
    <w:p w14:paraId="688FA1F2" w14:textId="77777777" w:rsidR="00BF39CA" w:rsidRDefault="00BF39CA" w:rsidP="00BF39CA">
      <w:pPr>
        <w:pStyle w:val="Listaszerbekezds"/>
        <w:numPr>
          <w:ilvl w:val="0"/>
          <w:numId w:val="10"/>
        </w:numPr>
        <w:tabs>
          <w:tab w:val="clear" w:pos="1215"/>
          <w:tab w:val="num" w:pos="567"/>
        </w:tabs>
        <w:ind w:left="567" w:firstLine="0"/>
        <w:rPr>
          <w:rFonts w:cstheme="minorHAnsi"/>
        </w:rPr>
      </w:pPr>
      <w:r>
        <w:rPr>
          <w:rFonts w:cstheme="minorHAnsi"/>
        </w:rPr>
        <w:t>kritikus</w:t>
      </w:r>
    </w:p>
    <w:p w14:paraId="6944A53E" w14:textId="77777777" w:rsidR="00BF39CA" w:rsidRPr="00BF39CA" w:rsidRDefault="00BF39CA" w:rsidP="00BF39CA">
      <w:pPr>
        <w:pStyle w:val="Listaszerbekezds"/>
        <w:numPr>
          <w:ilvl w:val="0"/>
          <w:numId w:val="10"/>
        </w:numPr>
        <w:tabs>
          <w:tab w:val="clear" w:pos="1215"/>
          <w:tab w:val="num" w:pos="567"/>
        </w:tabs>
        <w:ind w:left="567" w:firstLine="0"/>
        <w:rPr>
          <w:rFonts w:cstheme="minorHAnsi"/>
        </w:rPr>
      </w:pPr>
      <w:r>
        <w:rPr>
          <w:rFonts w:cstheme="minorHAnsi"/>
        </w:rPr>
        <w:t>elégtelen</w:t>
      </w:r>
    </w:p>
    <w:p w14:paraId="09841DAF" w14:textId="77777777" w:rsidR="00BF39CA" w:rsidRPr="00E628A7" w:rsidRDefault="00BF39CA" w:rsidP="00E11DEF">
      <w:pPr>
        <w:rPr>
          <w:rFonts w:cstheme="minorHAnsi"/>
        </w:rPr>
      </w:pPr>
    </w:p>
    <w:p w14:paraId="2C73741A" w14:textId="77777777" w:rsidR="00E11DEF" w:rsidRPr="00CF3807" w:rsidRDefault="00E11DEF" w:rsidP="00E11DEF">
      <w:pPr>
        <w:rPr>
          <w:rFonts w:cstheme="minorHAnsi"/>
          <w:b/>
        </w:rPr>
      </w:pPr>
      <w:r w:rsidRPr="00CF3807">
        <w:rPr>
          <w:rFonts w:cstheme="minorHAnsi"/>
          <w:b/>
        </w:rPr>
        <w:t>Az ellenőrzés nyomán kialakított véleményünk a vizsgált területről, illetve folyamatokról összességében:</w:t>
      </w:r>
      <w:r w:rsidR="00C8482A" w:rsidRPr="00CF3807">
        <w:rPr>
          <w:rFonts w:cstheme="minorHAnsi"/>
          <w:b/>
        </w:rPr>
        <w:t xml:space="preserve"> korlátozottan megfelelő</w:t>
      </w:r>
    </w:p>
    <w:p w14:paraId="6439E5C1" w14:textId="77777777" w:rsidR="00F13243" w:rsidRPr="00CF3807" w:rsidRDefault="00F13243" w:rsidP="00C37AC2">
      <w:pPr>
        <w:jc w:val="both"/>
      </w:pPr>
    </w:p>
    <w:p w14:paraId="1C3014ED" w14:textId="77777777" w:rsidR="00851FC1" w:rsidRPr="00CF3807" w:rsidRDefault="00851FC1" w:rsidP="00851FC1">
      <w:pPr>
        <w:rPr>
          <w:rFonts w:cstheme="minorHAnsi"/>
          <w:b/>
          <w:bCs/>
          <w:sz w:val="20"/>
          <w:szCs w:val="20"/>
        </w:rPr>
      </w:pPr>
      <w:r w:rsidRPr="00CF3807">
        <w:rPr>
          <w:rFonts w:cstheme="minorHAnsi"/>
          <w:b/>
          <w:bCs/>
          <w:sz w:val="20"/>
          <w:szCs w:val="20"/>
        </w:rPr>
        <w:t>Korlátozottan megfelelő</w:t>
      </w:r>
    </w:p>
    <w:p w14:paraId="7B9F8C94" w14:textId="77777777" w:rsidR="00851FC1" w:rsidRPr="00CF3807" w:rsidRDefault="00851FC1" w:rsidP="00C8482A">
      <w:pPr>
        <w:jc w:val="both"/>
        <w:rPr>
          <w:rFonts w:cstheme="minorHAnsi"/>
          <w:sz w:val="20"/>
          <w:szCs w:val="20"/>
        </w:rPr>
      </w:pPr>
      <w:r w:rsidRPr="00CF3807">
        <w:rPr>
          <w:rFonts w:cstheme="minorHAnsi"/>
          <w:sz w:val="20"/>
          <w:szCs w:val="20"/>
        </w:rPr>
        <w:t>Az ellenőrzés „korlátozottan megfelelőnek” ítélt területei a legtöbb tekintetben megfelelő kontrollokkal rendelkeznek, és elfogadható teljesítményt mutatnak. Bizonyos területek vonatkozásában a megállapítások azonban arra utalnak, hogy a belső ellenőrzési pontok vagy folyamatok rendszerét nem minden esetben működtetik, illetve követik nyomon megfelelően. Ha az adott terület vagy szervezeti egység vezetője nem tesz megfelelő korrekciós intézkedéseket, akkor a belső irányítási és ellenőrzési rendszerben lényeges hiányosságok alakulhatnak ki. A szervezeti egységek szintjén alkalmazott irányelvek és eljárások általában hatékonyak, és az ellenőrzési megállapítások általában olyan gyengeségekre utalnak, amelyek a szokásos munkafolyamatok mellett korrigálhatók a vezetés beavatkozása nélkül.</w:t>
      </w:r>
    </w:p>
    <w:p w14:paraId="32E10AB8" w14:textId="77777777" w:rsidR="00851FC1" w:rsidRPr="00CF3807" w:rsidRDefault="00851FC1" w:rsidP="00851FC1">
      <w:pPr>
        <w:rPr>
          <w:rFonts w:cstheme="minorHAnsi"/>
          <w:sz w:val="20"/>
          <w:szCs w:val="20"/>
        </w:rPr>
      </w:pPr>
    </w:p>
    <w:p w14:paraId="2504AE3F" w14:textId="6BCFA706" w:rsidR="00B231B3" w:rsidRDefault="00B231B3" w:rsidP="00A708C7">
      <w:pPr>
        <w:jc w:val="both"/>
        <w:rPr>
          <w:b/>
        </w:rPr>
      </w:pPr>
    </w:p>
    <w:p w14:paraId="18477E81" w14:textId="09CCCEF1" w:rsidR="004071FE" w:rsidRDefault="004071FE" w:rsidP="00A708C7">
      <w:pPr>
        <w:jc w:val="both"/>
        <w:rPr>
          <w:b/>
        </w:rPr>
      </w:pPr>
    </w:p>
    <w:p w14:paraId="112BB03F" w14:textId="77777777" w:rsidR="004071FE" w:rsidRDefault="004071FE" w:rsidP="00A708C7">
      <w:pPr>
        <w:jc w:val="both"/>
        <w:rPr>
          <w:b/>
        </w:rPr>
      </w:pPr>
    </w:p>
    <w:p w14:paraId="03AC7B60" w14:textId="77777777" w:rsidR="00C8482A" w:rsidRPr="00F13F4D" w:rsidRDefault="00C8482A" w:rsidP="00C8482A">
      <w:pPr>
        <w:shd w:val="clear" w:color="auto" w:fill="D9D9D9" w:themeFill="background1" w:themeFillShade="D9"/>
        <w:jc w:val="center"/>
        <w:rPr>
          <w:b/>
        </w:rPr>
      </w:pPr>
      <w:r w:rsidRPr="00F13F4D">
        <w:rPr>
          <w:b/>
        </w:rPr>
        <w:t>AZ ELLENŐRZÉS RÉSZLETES MEGÁLLAPÍTÁSAI</w:t>
      </w:r>
    </w:p>
    <w:p w14:paraId="0B05B95E" w14:textId="77777777" w:rsidR="004E3291" w:rsidRDefault="004E3291" w:rsidP="00A708C7">
      <w:pPr>
        <w:jc w:val="both"/>
        <w:rPr>
          <w:b/>
        </w:rPr>
      </w:pPr>
    </w:p>
    <w:p w14:paraId="75A4F40E" w14:textId="77777777" w:rsidR="00C8482A" w:rsidRPr="003F1502" w:rsidRDefault="00C8482A" w:rsidP="00A708C7">
      <w:pPr>
        <w:jc w:val="both"/>
        <w:rPr>
          <w:b/>
        </w:rPr>
      </w:pPr>
    </w:p>
    <w:p w14:paraId="5433C408" w14:textId="77777777" w:rsidR="009A6920" w:rsidRPr="003F1502" w:rsidRDefault="009A6920" w:rsidP="00A708C7">
      <w:pPr>
        <w:jc w:val="both"/>
        <w:rPr>
          <w:b/>
        </w:rPr>
      </w:pPr>
      <w:r w:rsidRPr="003F1502">
        <w:rPr>
          <w:b/>
        </w:rPr>
        <w:t xml:space="preserve">1. Az ellenőrzés körülményeit meghatározó jellemzők </w:t>
      </w:r>
    </w:p>
    <w:p w14:paraId="60F445FD" w14:textId="77777777" w:rsidR="00125D0F" w:rsidRPr="003F1502" w:rsidRDefault="00125D0F" w:rsidP="004244FF">
      <w:pPr>
        <w:widowControl w:val="0"/>
        <w:jc w:val="both"/>
        <w:rPr>
          <w:snapToGrid w:val="0"/>
        </w:rPr>
      </w:pPr>
    </w:p>
    <w:p w14:paraId="162DE802" w14:textId="09D0585E" w:rsidR="00241269" w:rsidRPr="002869F6" w:rsidRDefault="00241269" w:rsidP="00241269">
      <w:pPr>
        <w:widowControl w:val="0"/>
        <w:jc w:val="both"/>
      </w:pPr>
      <w:r w:rsidRPr="002869F6">
        <w:rPr>
          <w:snapToGrid w:val="0"/>
        </w:rPr>
        <w:t xml:space="preserve">A </w:t>
      </w:r>
      <w:r w:rsidR="0017505A">
        <w:rPr>
          <w:snapToGrid w:val="0"/>
        </w:rPr>
        <w:t>Kókai</w:t>
      </w:r>
      <w:r>
        <w:rPr>
          <w:snapToGrid w:val="0"/>
        </w:rPr>
        <w:t xml:space="preserve"> </w:t>
      </w:r>
      <w:r w:rsidRPr="002869F6">
        <w:t xml:space="preserve">Polgármesteri Hivatal látja el </w:t>
      </w:r>
      <w:r w:rsidR="0017505A">
        <w:t xml:space="preserve">Kóka </w:t>
      </w:r>
      <w:r>
        <w:t>Község</w:t>
      </w:r>
      <w:r w:rsidRPr="002869F6">
        <w:rPr>
          <w:snapToGrid w:val="0"/>
        </w:rPr>
        <w:t xml:space="preserve"> Önkormányzatának</w:t>
      </w:r>
      <w:r w:rsidR="0017505A">
        <w:rPr>
          <w:snapToGrid w:val="0"/>
        </w:rPr>
        <w:t xml:space="preserve"> </w:t>
      </w:r>
      <w:r w:rsidR="0017505A">
        <w:rPr>
          <w:snapToGrid w:val="0"/>
          <w:color w:val="000000" w:themeColor="text1"/>
        </w:rPr>
        <w:t>(</w:t>
      </w:r>
      <w:r w:rsidR="0017505A">
        <w:t>2243 Kóka, Dózsa György út 1.</w:t>
      </w:r>
      <w:r w:rsidR="0017505A">
        <w:rPr>
          <w:snapToGrid w:val="0"/>
          <w:color w:val="000000" w:themeColor="text1"/>
        </w:rPr>
        <w:t xml:space="preserve">) </w:t>
      </w:r>
      <w:r w:rsidR="0017505A" w:rsidRPr="00151340">
        <w:rPr>
          <w:snapToGrid w:val="0"/>
          <w:color w:val="000000" w:themeColor="text1"/>
        </w:rPr>
        <w:t xml:space="preserve">és intézményének, a </w:t>
      </w:r>
      <w:r w:rsidR="0017505A">
        <w:rPr>
          <w:snapToGrid w:val="0"/>
          <w:color w:val="000000" w:themeColor="text1"/>
        </w:rPr>
        <w:t>Kóka</w:t>
      </w:r>
      <w:r w:rsidR="0017505A" w:rsidRPr="00151340">
        <w:rPr>
          <w:snapToGrid w:val="0"/>
          <w:color w:val="000000" w:themeColor="text1"/>
        </w:rPr>
        <w:t>i</w:t>
      </w:r>
      <w:r w:rsidR="0017505A">
        <w:rPr>
          <w:snapToGrid w:val="0"/>
          <w:color w:val="000000" w:themeColor="text1"/>
        </w:rPr>
        <w:t xml:space="preserve"> Községi Ó</w:t>
      </w:r>
      <w:r w:rsidR="0017505A" w:rsidRPr="00151340">
        <w:rPr>
          <w:snapToGrid w:val="0"/>
          <w:color w:val="000000" w:themeColor="text1"/>
        </w:rPr>
        <w:t>vodának</w:t>
      </w:r>
      <w:r w:rsidR="0017505A">
        <w:rPr>
          <w:snapToGrid w:val="0"/>
          <w:color w:val="000000" w:themeColor="text1"/>
        </w:rPr>
        <w:t xml:space="preserve"> (</w:t>
      </w:r>
      <w:r w:rsidR="0017505A">
        <w:t>2243</w:t>
      </w:r>
      <w:r w:rsidR="0017505A" w:rsidRPr="007E241D">
        <w:t xml:space="preserve"> </w:t>
      </w:r>
      <w:r w:rsidR="0017505A">
        <w:t>Kóka</w:t>
      </w:r>
      <w:r w:rsidR="0017505A" w:rsidRPr="007E241D">
        <w:t xml:space="preserve">, </w:t>
      </w:r>
      <w:r w:rsidR="0017505A">
        <w:t>Kossuth L. u. 23.</w:t>
      </w:r>
      <w:r w:rsidR="0017505A">
        <w:rPr>
          <w:snapToGrid w:val="0"/>
          <w:color w:val="000000" w:themeColor="text1"/>
        </w:rPr>
        <w:t xml:space="preserve">) </w:t>
      </w:r>
      <w:r w:rsidR="0017505A" w:rsidRPr="00151340">
        <w:rPr>
          <w:color w:val="000000" w:themeColor="text1"/>
        </w:rPr>
        <w:t>pénzügyi-gazdasági feladatait</w:t>
      </w:r>
      <w:r w:rsidR="0017505A">
        <w:rPr>
          <w:color w:val="000000" w:themeColor="text1"/>
        </w:rPr>
        <w:t xml:space="preserve"> </w:t>
      </w:r>
      <w:r>
        <w:t>a</w:t>
      </w:r>
      <w:r w:rsidRPr="002869F6">
        <w:t>z Ávr. 9.§. (5) bekezdése alapján a munkamegosztás és felelősségvállalás rendjét tartalmazó megállapodásban (munkamegosztási megállapodás a polgármesteri hi</w:t>
      </w:r>
      <w:r>
        <w:t>vatal és a költségvetési szerv</w:t>
      </w:r>
      <w:r w:rsidRPr="002869F6">
        <w:t xml:space="preserve"> között</w:t>
      </w:r>
      <w:r>
        <w:t>) meghatározott helyen és módon.</w:t>
      </w:r>
    </w:p>
    <w:p w14:paraId="3D24E79D" w14:textId="77777777" w:rsidR="002F6772" w:rsidRPr="002869F6" w:rsidRDefault="002F6772" w:rsidP="00340149">
      <w:pPr>
        <w:widowControl w:val="0"/>
        <w:jc w:val="both"/>
      </w:pPr>
    </w:p>
    <w:p w14:paraId="4BD63505" w14:textId="77777777" w:rsidR="00340149" w:rsidRPr="002869F6" w:rsidRDefault="00340149" w:rsidP="00340149">
      <w:pPr>
        <w:widowControl w:val="0"/>
        <w:jc w:val="both"/>
        <w:rPr>
          <w:snapToGrid w:val="0"/>
        </w:rPr>
      </w:pPr>
      <w:r w:rsidRPr="002869F6">
        <w:rPr>
          <w:snapToGrid w:val="0"/>
        </w:rPr>
        <w:t>A célvizsgálathoz kapcsolódó külső ellenőrzés a vizsgált időszakban nem volt.</w:t>
      </w:r>
    </w:p>
    <w:p w14:paraId="73BCE97D" w14:textId="77777777" w:rsidR="009A6920" w:rsidRPr="003F1502" w:rsidRDefault="009A6920" w:rsidP="00A708C7">
      <w:pPr>
        <w:jc w:val="both"/>
        <w:rPr>
          <w:b/>
        </w:rPr>
      </w:pPr>
    </w:p>
    <w:p w14:paraId="58582921" w14:textId="77777777" w:rsidR="009F7C92" w:rsidRPr="00DE1305" w:rsidRDefault="009F7C92" w:rsidP="00783A85">
      <w:pPr>
        <w:jc w:val="both"/>
        <w:rPr>
          <w:b/>
        </w:rPr>
      </w:pPr>
    </w:p>
    <w:p w14:paraId="492EC907" w14:textId="77777777" w:rsidR="00783A85" w:rsidRPr="00783A85" w:rsidRDefault="00783A85" w:rsidP="00783A85">
      <w:pPr>
        <w:jc w:val="both"/>
        <w:rPr>
          <w:b/>
        </w:rPr>
      </w:pPr>
      <w:r w:rsidRPr="00783A85">
        <w:rPr>
          <w:b/>
        </w:rPr>
        <w:t>2. A bevételek megállapításának, számlázásának, beszedésének vizsgálata</w:t>
      </w:r>
    </w:p>
    <w:p w14:paraId="22E2FCEB" w14:textId="77777777" w:rsidR="00783A85" w:rsidRPr="008715C3" w:rsidRDefault="00783A85" w:rsidP="00783A85">
      <w:pPr>
        <w:jc w:val="both"/>
      </w:pPr>
    </w:p>
    <w:p w14:paraId="790D8202" w14:textId="77777777" w:rsidR="00783A85" w:rsidRPr="00782CCD" w:rsidRDefault="00783A85" w:rsidP="00783A85">
      <w:pPr>
        <w:jc w:val="both"/>
        <w:rPr>
          <w:b/>
        </w:rPr>
      </w:pPr>
      <w:r w:rsidRPr="00782CCD">
        <w:rPr>
          <w:b/>
        </w:rPr>
        <w:t>2.1. Működési bevételek jogcímeinek vizsgálata</w:t>
      </w:r>
    </w:p>
    <w:p w14:paraId="4878BCEC" w14:textId="77777777" w:rsidR="004071FE" w:rsidRDefault="004071FE" w:rsidP="00240C2E">
      <w:pPr>
        <w:jc w:val="both"/>
      </w:pPr>
    </w:p>
    <w:p w14:paraId="4492A3EC" w14:textId="5415194F" w:rsidR="00240C2E" w:rsidRDefault="00274BB2" w:rsidP="00240C2E">
      <w:pPr>
        <w:jc w:val="both"/>
      </w:pPr>
      <w:r>
        <w:t xml:space="preserve">Magyarország helyi önkormányzatairól szóló </w:t>
      </w:r>
      <w:r w:rsidR="00240C2E">
        <w:t>2011. évi CLXXXIX. tv. előírásai szerint a</w:t>
      </w:r>
      <w:r w:rsidRPr="00274BB2">
        <w:t xml:space="preserve"> helyi önkormányzat feladataihoz igazodóan választja meg a gazdálkodás formáit, és pénzügyi előírások keretei között önállóan alakítja ki az érdekeltségi szabályokat. </w:t>
      </w:r>
    </w:p>
    <w:p w14:paraId="48A768BB" w14:textId="77777777" w:rsidR="00274BB2" w:rsidRDefault="00274BB2" w:rsidP="00240C2E">
      <w:pPr>
        <w:jc w:val="both"/>
      </w:pPr>
      <w:r w:rsidRPr="00274BB2">
        <w:t>A helyi önkormányzat a feladatai ellátásának feltételeit saját bevételeiből, más gazdálkodó szervektől átvett bevételekből, valamint központi költségvetési támogatásból teremti meg.</w:t>
      </w:r>
    </w:p>
    <w:p w14:paraId="59699929" w14:textId="77777777" w:rsidR="00274BB2" w:rsidRDefault="00274BB2" w:rsidP="00DE1305"/>
    <w:p w14:paraId="2E708A7B" w14:textId="77777777" w:rsidR="00CF3807" w:rsidRDefault="00CF3807" w:rsidP="009878DB">
      <w:pPr>
        <w:jc w:val="both"/>
      </w:pPr>
    </w:p>
    <w:p w14:paraId="1BB470A2" w14:textId="77777777" w:rsidR="00CF3807" w:rsidRDefault="00CF3807" w:rsidP="009878DB">
      <w:pPr>
        <w:jc w:val="both"/>
      </w:pPr>
    </w:p>
    <w:p w14:paraId="4325A1D2" w14:textId="2E7D65BB" w:rsidR="009878DB" w:rsidRDefault="009878DB" w:rsidP="009878DB">
      <w:pPr>
        <w:jc w:val="both"/>
      </w:pPr>
      <w:r>
        <w:lastRenderedPageBreak/>
        <w:t>A</w:t>
      </w:r>
      <w:r w:rsidRPr="009878DB">
        <w:t xml:space="preserve"> törvény alkalmazásában </w:t>
      </w:r>
      <w:r w:rsidRPr="009878DB">
        <w:rPr>
          <w:b/>
        </w:rPr>
        <w:t>saját bevétel</w:t>
      </w:r>
      <w:r w:rsidRPr="009878DB">
        <w:t>:</w:t>
      </w:r>
    </w:p>
    <w:p w14:paraId="15BDCCA9" w14:textId="77777777" w:rsidR="009878DB" w:rsidRPr="009878DB" w:rsidRDefault="009878DB" w:rsidP="009878DB">
      <w:pPr>
        <w:jc w:val="both"/>
      </w:pPr>
    </w:p>
    <w:p w14:paraId="2D611AEE" w14:textId="77777777" w:rsidR="009878DB" w:rsidRPr="009878DB" w:rsidRDefault="009878DB" w:rsidP="009878DB">
      <w:pPr>
        <w:jc w:val="both"/>
      </w:pPr>
      <w:r w:rsidRPr="009878DB">
        <w:t>a) a helyi adók;</w:t>
      </w:r>
    </w:p>
    <w:p w14:paraId="0152E465" w14:textId="77777777" w:rsidR="009878DB" w:rsidRPr="009878DB" w:rsidRDefault="009878DB" w:rsidP="009878DB">
      <w:pPr>
        <w:jc w:val="both"/>
      </w:pPr>
      <w:r w:rsidRPr="009878DB">
        <w:t>b) saját tevékenységből, vállalkozásból és az önkormányzati vagyon hasznosításából származó bevétel, nyereség, osztalék, kamat és bérleti díj;</w:t>
      </w:r>
    </w:p>
    <w:p w14:paraId="6410B88D" w14:textId="77777777" w:rsidR="009878DB" w:rsidRPr="009878DB" w:rsidRDefault="009878DB" w:rsidP="009878DB">
      <w:pPr>
        <w:jc w:val="both"/>
      </w:pPr>
      <w:r w:rsidRPr="009878DB">
        <w:t>c) átvett pénzeszközök;</w:t>
      </w:r>
    </w:p>
    <w:p w14:paraId="7084EC76" w14:textId="77777777" w:rsidR="009878DB" w:rsidRPr="009878DB" w:rsidRDefault="009878DB" w:rsidP="009878DB">
      <w:pPr>
        <w:jc w:val="both"/>
      </w:pPr>
      <w:r w:rsidRPr="009878DB">
        <w:t>d)</w:t>
      </w:r>
      <w:r w:rsidR="00F27247" w:rsidRPr="009878DB">
        <w:t xml:space="preserve"> </w:t>
      </w:r>
      <w:r w:rsidRPr="009878DB">
        <w:t>törvény alapján az önkormányzatot megillető illeték, bírság, díj;</w:t>
      </w:r>
    </w:p>
    <w:p w14:paraId="36705E1C" w14:textId="77777777" w:rsidR="009878DB" w:rsidRPr="009878DB" w:rsidRDefault="009878DB" w:rsidP="009878DB">
      <w:pPr>
        <w:jc w:val="both"/>
      </w:pPr>
      <w:r w:rsidRPr="009878DB">
        <w:t>e) az önkormányzat és intézményei egyéb sajátos bevételei.</w:t>
      </w:r>
    </w:p>
    <w:p w14:paraId="0FD719BD" w14:textId="77777777" w:rsidR="00274BB2" w:rsidRDefault="00274BB2" w:rsidP="00DE1305"/>
    <w:p w14:paraId="4A0318AA" w14:textId="77777777" w:rsidR="00240C2E" w:rsidRDefault="00603C2E" w:rsidP="00DE1305">
      <w:pPr>
        <w:rPr>
          <w:iCs/>
        </w:rPr>
      </w:pPr>
      <w:r>
        <w:rPr>
          <w:iCs/>
        </w:rPr>
        <w:t>A</w:t>
      </w:r>
      <w:r w:rsidRPr="00D35491">
        <w:rPr>
          <w:iCs/>
        </w:rPr>
        <w:t>z államháztartásról szóló 2011. évi CXCV. törvény (Áht.)</w:t>
      </w:r>
      <w:r>
        <w:rPr>
          <w:iCs/>
        </w:rPr>
        <w:t xml:space="preserve"> a bevételeket az alábbiak szerint csoportosítja:</w:t>
      </w:r>
    </w:p>
    <w:p w14:paraId="73D603A7" w14:textId="77777777" w:rsidR="00603C2E" w:rsidRDefault="00603C2E" w:rsidP="00DE1305">
      <w:pPr>
        <w:rPr>
          <w:iCs/>
        </w:rPr>
      </w:pPr>
    </w:p>
    <w:p w14:paraId="74570BF6" w14:textId="77777777" w:rsidR="00603C2E" w:rsidRDefault="00603C2E" w:rsidP="00603C2E">
      <w:pPr>
        <w:rPr>
          <w:iCs/>
        </w:rPr>
      </w:pPr>
      <w:r w:rsidRPr="00603C2E">
        <w:rPr>
          <w:iCs/>
        </w:rPr>
        <w:t>6.§ (2) A költségvetési bevételek és kiadások azok közgazdasági jellege szerint működési és felhalmozási bevételekre és kiadásokra, ezen belül kiemelt előirányzatokra oszthatók.</w:t>
      </w:r>
    </w:p>
    <w:p w14:paraId="4A72C498" w14:textId="77777777" w:rsidR="00603C2E" w:rsidRDefault="00603C2E" w:rsidP="00603C2E">
      <w:pPr>
        <w:rPr>
          <w:iCs/>
        </w:rPr>
      </w:pPr>
    </w:p>
    <w:p w14:paraId="2FECC82C" w14:textId="77777777" w:rsidR="00603C2E" w:rsidRPr="00603C2E" w:rsidRDefault="00603C2E" w:rsidP="00603C2E">
      <w:pPr>
        <w:rPr>
          <w:iCs/>
        </w:rPr>
      </w:pPr>
      <w:r w:rsidRPr="00603C2E">
        <w:rPr>
          <w:iCs/>
        </w:rPr>
        <w:t xml:space="preserve"> (3) Működési bevételek - és azok kiemelt előirányzatai - azok közgazdasági jellege szerint</w:t>
      </w:r>
    </w:p>
    <w:p w14:paraId="29C8085E" w14:textId="77777777" w:rsidR="00603C2E" w:rsidRPr="00603C2E" w:rsidRDefault="00603C2E" w:rsidP="00603C2E">
      <w:pPr>
        <w:rPr>
          <w:iCs/>
        </w:rPr>
      </w:pPr>
      <w:r w:rsidRPr="00603C2E">
        <w:rPr>
          <w:iCs/>
        </w:rPr>
        <w:t>a) a működési célú támogatások államháztartáson belülről, amelyek az államháztartáson belülről működési célból kapott támogatásokból és más ellenérték nélküli bevételekből származnak,</w:t>
      </w:r>
    </w:p>
    <w:p w14:paraId="79F5C374" w14:textId="77777777" w:rsidR="00603C2E" w:rsidRPr="00603C2E" w:rsidRDefault="00603C2E" w:rsidP="00603C2E">
      <w:pPr>
        <w:rPr>
          <w:iCs/>
        </w:rPr>
      </w:pPr>
      <w:r w:rsidRPr="00603C2E">
        <w:rPr>
          <w:iCs/>
        </w:rPr>
        <w:t>b) a közhatalmi bevételek, amelyek az adókból, illetékekből, járulékokból, hozzájárulásokból, bírságokból, díjakból és más fizetési kötelezettségekből származnak,</w:t>
      </w:r>
    </w:p>
    <w:p w14:paraId="64583A04" w14:textId="77777777" w:rsidR="00603C2E" w:rsidRPr="00603C2E" w:rsidRDefault="00603C2E" w:rsidP="00603C2E">
      <w:pPr>
        <w:rPr>
          <w:iCs/>
        </w:rPr>
      </w:pPr>
      <w:r w:rsidRPr="00603C2E">
        <w:rPr>
          <w:iCs/>
        </w:rPr>
        <w:t>c) a működési bevételek, amelyek a készletek és szolgáltatások értékesítésekor kapott ellenértékből, a tulajdonosi bevételekből, a kapott kamatokból és más hasonló, a működés során keletkező bevételekből származnak,</w:t>
      </w:r>
    </w:p>
    <w:p w14:paraId="27B6957A" w14:textId="77777777" w:rsidR="00603C2E" w:rsidRPr="00603C2E" w:rsidRDefault="00603C2E" w:rsidP="00603C2E">
      <w:pPr>
        <w:rPr>
          <w:iCs/>
        </w:rPr>
      </w:pPr>
      <w:r w:rsidRPr="00603C2E">
        <w:rPr>
          <w:iCs/>
        </w:rPr>
        <w:t>d) a működési célú átvett pénzeszközök, amelyek az államháztartáson kívülről működési célból kapott támogatásokból és más ellenérték nélküli bevételekből származnak.</w:t>
      </w:r>
    </w:p>
    <w:p w14:paraId="229143FC" w14:textId="77777777" w:rsidR="00603C2E" w:rsidRDefault="00603C2E" w:rsidP="00DE1305">
      <w:pPr>
        <w:rPr>
          <w:iCs/>
        </w:rPr>
      </w:pPr>
    </w:p>
    <w:p w14:paraId="39E9EC25" w14:textId="77777777" w:rsidR="00603C2E" w:rsidRPr="000F39F2" w:rsidRDefault="00924F87" w:rsidP="00DE1305">
      <w:pPr>
        <w:rPr>
          <w:iCs/>
        </w:rPr>
      </w:pPr>
      <w:r w:rsidRPr="000F39F2">
        <w:rPr>
          <w:iCs/>
        </w:rPr>
        <w:t xml:space="preserve">Vizsgálatunk </w:t>
      </w:r>
      <w:r w:rsidR="00603C2E" w:rsidRPr="000F39F2">
        <w:rPr>
          <w:iCs/>
        </w:rPr>
        <w:t xml:space="preserve"> a 6.§. (3) bekezdés c) pontja szerinti műk</w:t>
      </w:r>
      <w:r w:rsidR="002226EF" w:rsidRPr="000F39F2">
        <w:rPr>
          <w:iCs/>
        </w:rPr>
        <w:t>ödési bevételekre</w:t>
      </w:r>
      <w:r w:rsidRPr="000F39F2">
        <w:rPr>
          <w:iCs/>
        </w:rPr>
        <w:t>, ezen belül</w:t>
      </w:r>
      <w:r w:rsidR="00BE4372" w:rsidRPr="000F39F2">
        <w:rPr>
          <w:iCs/>
        </w:rPr>
        <w:t xml:space="preserve"> az egységes rovatrend B401-B40</w:t>
      </w:r>
      <w:r w:rsidR="000F39F2" w:rsidRPr="000F39F2">
        <w:rPr>
          <w:iCs/>
        </w:rPr>
        <w:t>5</w:t>
      </w:r>
      <w:r w:rsidRPr="000F39F2">
        <w:rPr>
          <w:iCs/>
        </w:rPr>
        <w:t xml:space="preserve"> rovatain e</w:t>
      </w:r>
      <w:r w:rsidR="002226EF" w:rsidRPr="000F39F2">
        <w:rPr>
          <w:iCs/>
        </w:rPr>
        <w:t>lszámolt bevételekre terjedt ki, melyek a következők:</w:t>
      </w:r>
    </w:p>
    <w:p w14:paraId="5E1519DC" w14:textId="77777777" w:rsidR="004C2099" w:rsidRPr="000F39F2" w:rsidRDefault="004C2099" w:rsidP="00DE1305">
      <w:pPr>
        <w:rPr>
          <w:iCs/>
        </w:rPr>
      </w:pPr>
    </w:p>
    <w:p w14:paraId="6A8E05A1" w14:textId="77777777" w:rsidR="00924F87" w:rsidRPr="000F39F2" w:rsidRDefault="00924F87" w:rsidP="004C2099">
      <w:pPr>
        <w:rPr>
          <w:b/>
          <w:iCs/>
          <w:sz w:val="20"/>
          <w:szCs w:val="20"/>
        </w:rPr>
      </w:pPr>
      <w:r w:rsidRPr="000F39F2">
        <w:rPr>
          <w:b/>
          <w:iCs/>
          <w:sz w:val="20"/>
          <w:szCs w:val="20"/>
        </w:rPr>
        <w:t>B401.</w:t>
      </w:r>
      <w:hyperlink r:id="rId8" w:anchor="lbj577id6c9" w:history="1">
        <w:r w:rsidRPr="000F39F2">
          <w:rPr>
            <w:b/>
            <w:iCs/>
            <w:sz w:val="20"/>
            <w:szCs w:val="20"/>
          </w:rPr>
          <w:t> * </w:t>
        </w:r>
      </w:hyperlink>
      <w:r w:rsidRPr="000F39F2">
        <w:rPr>
          <w:b/>
          <w:iCs/>
          <w:sz w:val="20"/>
          <w:szCs w:val="20"/>
        </w:rPr>
        <w:t> Készletértékesítés ellenértéke</w:t>
      </w:r>
    </w:p>
    <w:p w14:paraId="657AE33A" w14:textId="77777777" w:rsidR="00924F87" w:rsidRPr="000F39F2" w:rsidRDefault="00924F87" w:rsidP="004C2099">
      <w:pPr>
        <w:rPr>
          <w:iCs/>
          <w:sz w:val="20"/>
          <w:szCs w:val="20"/>
        </w:rPr>
      </w:pPr>
      <w:r w:rsidRPr="000F39F2">
        <w:rPr>
          <w:iCs/>
          <w:sz w:val="20"/>
          <w:szCs w:val="20"/>
        </w:rPr>
        <w:t>Ezen a rovaton kell elszámolni a készletek értékesítésekor kapott eladási árat.</w:t>
      </w:r>
    </w:p>
    <w:p w14:paraId="366C1DEF" w14:textId="77777777" w:rsidR="00924F87" w:rsidRPr="000F39F2" w:rsidRDefault="00924F87" w:rsidP="004C2099">
      <w:pPr>
        <w:rPr>
          <w:b/>
          <w:iCs/>
          <w:sz w:val="20"/>
          <w:szCs w:val="20"/>
        </w:rPr>
      </w:pPr>
      <w:r w:rsidRPr="000F39F2">
        <w:rPr>
          <w:b/>
          <w:iCs/>
          <w:sz w:val="20"/>
          <w:szCs w:val="20"/>
        </w:rPr>
        <w:t>B402. Szolgáltatások ellenértéke</w:t>
      </w:r>
    </w:p>
    <w:p w14:paraId="6CC528F2" w14:textId="77777777" w:rsidR="00924F87" w:rsidRPr="000F39F2" w:rsidRDefault="00924F87" w:rsidP="004C2099">
      <w:pPr>
        <w:rPr>
          <w:iCs/>
          <w:sz w:val="20"/>
          <w:szCs w:val="20"/>
        </w:rPr>
      </w:pPr>
      <w:r w:rsidRPr="000F39F2">
        <w:rPr>
          <w:iCs/>
          <w:sz w:val="20"/>
          <w:szCs w:val="20"/>
        </w:rPr>
        <w:t>Ezen a rovaton kell elszámolni az általános forgalmi adóról szóló törvény szerinti, ellenérték fejében nyújtott szolgáltatásokért kapott eladási árat, ha azt nem közvetített szolgáltatásként vagy intézményi ellátási díjként kell elszámolni, ide értve a tárgyi eszközök bérbe adásából származó bevételeket és a díjköteles utak használata ellenében beszedett használati díj, pótdíj, elektronikus útdíj bevételeket is.</w:t>
      </w:r>
    </w:p>
    <w:p w14:paraId="62C0C4EC" w14:textId="77777777" w:rsidR="00924F87" w:rsidRPr="000F39F2" w:rsidRDefault="00924F87" w:rsidP="004C2099">
      <w:pPr>
        <w:rPr>
          <w:iCs/>
          <w:sz w:val="20"/>
          <w:szCs w:val="20"/>
        </w:rPr>
      </w:pPr>
      <w:r w:rsidRPr="000F39F2">
        <w:rPr>
          <w:iCs/>
          <w:sz w:val="20"/>
          <w:szCs w:val="20"/>
        </w:rPr>
        <w:t>A rovaton elszámolt bevételeket a beszámolóban a következő bontásban kell szerepeltetni:</w:t>
      </w:r>
    </w:p>
    <w:p w14:paraId="184F7910" w14:textId="77777777" w:rsidR="00924F87" w:rsidRPr="000F39F2" w:rsidRDefault="00924F87" w:rsidP="004C2099">
      <w:pPr>
        <w:rPr>
          <w:iCs/>
          <w:sz w:val="20"/>
          <w:szCs w:val="20"/>
        </w:rPr>
      </w:pPr>
      <w:r w:rsidRPr="000F39F2">
        <w:rPr>
          <w:iCs/>
          <w:sz w:val="20"/>
          <w:szCs w:val="20"/>
        </w:rPr>
        <w:t>a) ebből: tárgyi eszközök bérbe adásából származó bevétel,</w:t>
      </w:r>
    </w:p>
    <w:p w14:paraId="3BE420CC" w14:textId="77777777" w:rsidR="00924F87" w:rsidRPr="000F39F2" w:rsidRDefault="00924F87" w:rsidP="004C2099">
      <w:pPr>
        <w:rPr>
          <w:iCs/>
          <w:sz w:val="20"/>
          <w:szCs w:val="20"/>
        </w:rPr>
      </w:pPr>
      <w:r w:rsidRPr="000F39F2">
        <w:rPr>
          <w:iCs/>
          <w:sz w:val="20"/>
          <w:szCs w:val="20"/>
        </w:rPr>
        <w:t>b) ebből: utak használata ellenében beszedett használati díj, pótdíj, elektronikus útdíj.</w:t>
      </w:r>
    </w:p>
    <w:p w14:paraId="39CAFE9D" w14:textId="77777777" w:rsidR="00924F87" w:rsidRPr="000F39F2" w:rsidRDefault="00924F87" w:rsidP="004C2099">
      <w:pPr>
        <w:rPr>
          <w:b/>
          <w:iCs/>
          <w:sz w:val="20"/>
          <w:szCs w:val="20"/>
        </w:rPr>
      </w:pPr>
      <w:r w:rsidRPr="000F39F2">
        <w:rPr>
          <w:b/>
          <w:iCs/>
          <w:sz w:val="20"/>
          <w:szCs w:val="20"/>
        </w:rPr>
        <w:t>B403. Közvetített szolgáltatások ellenértéke</w:t>
      </w:r>
    </w:p>
    <w:p w14:paraId="3B9691F8" w14:textId="77777777" w:rsidR="00924F87" w:rsidRPr="000F39F2" w:rsidRDefault="00924F87" w:rsidP="004C2099">
      <w:pPr>
        <w:rPr>
          <w:iCs/>
          <w:sz w:val="20"/>
          <w:szCs w:val="20"/>
        </w:rPr>
      </w:pPr>
      <w:r w:rsidRPr="000F39F2">
        <w:rPr>
          <w:iCs/>
          <w:sz w:val="20"/>
          <w:szCs w:val="20"/>
        </w:rPr>
        <w:t>Ezen a rovaton kell elszámolni az Szt. 3. § (4) bekezdés 1. pontja szerinti közvetített szolgáltatások továbbértékesítése során kapott eladási árat.</w:t>
      </w:r>
    </w:p>
    <w:p w14:paraId="1A6AB522" w14:textId="77777777" w:rsidR="00924F87" w:rsidRPr="000F39F2" w:rsidRDefault="00924F87" w:rsidP="004C2099">
      <w:pPr>
        <w:rPr>
          <w:iCs/>
          <w:sz w:val="20"/>
          <w:szCs w:val="20"/>
        </w:rPr>
      </w:pPr>
      <w:r w:rsidRPr="000F39F2">
        <w:rPr>
          <w:iCs/>
          <w:sz w:val="20"/>
          <w:szCs w:val="20"/>
        </w:rPr>
        <w:t>A rovaton elszámolt bevételeket a beszámolóban a következő bontásban kell szerepeltetni:</w:t>
      </w:r>
    </w:p>
    <w:p w14:paraId="0AB38B42" w14:textId="77777777" w:rsidR="00924F87" w:rsidRPr="000F39F2" w:rsidRDefault="00924F87" w:rsidP="004C2099">
      <w:pPr>
        <w:rPr>
          <w:iCs/>
          <w:sz w:val="20"/>
          <w:szCs w:val="20"/>
        </w:rPr>
      </w:pPr>
      <w:r w:rsidRPr="000F39F2">
        <w:rPr>
          <w:iCs/>
          <w:sz w:val="20"/>
          <w:szCs w:val="20"/>
        </w:rPr>
        <w:t>a) ebből: államháztartáson belül.</w:t>
      </w:r>
    </w:p>
    <w:p w14:paraId="24F21568" w14:textId="77777777" w:rsidR="00924F87" w:rsidRPr="000F39F2" w:rsidRDefault="00924F87" w:rsidP="004C2099">
      <w:pPr>
        <w:rPr>
          <w:b/>
          <w:iCs/>
          <w:sz w:val="20"/>
          <w:szCs w:val="20"/>
        </w:rPr>
      </w:pPr>
      <w:r w:rsidRPr="000F39F2">
        <w:rPr>
          <w:b/>
          <w:iCs/>
          <w:sz w:val="20"/>
          <w:szCs w:val="20"/>
        </w:rPr>
        <w:t>B404. Tulajdonosi bevételek</w:t>
      </w:r>
    </w:p>
    <w:p w14:paraId="762BF39F" w14:textId="77777777" w:rsidR="00924F87" w:rsidRPr="000F39F2" w:rsidRDefault="00924F87" w:rsidP="004C2099">
      <w:pPr>
        <w:rPr>
          <w:iCs/>
          <w:sz w:val="20"/>
          <w:szCs w:val="20"/>
        </w:rPr>
      </w:pPr>
      <w:r w:rsidRPr="000F39F2">
        <w:rPr>
          <w:iCs/>
          <w:sz w:val="20"/>
          <w:szCs w:val="20"/>
        </w:rPr>
        <w:t>Ezen a rovaton kell elszámolni</w:t>
      </w:r>
    </w:p>
    <w:p w14:paraId="0F2E077C" w14:textId="77777777" w:rsidR="00924F87" w:rsidRPr="000F39F2" w:rsidRDefault="00924F87" w:rsidP="004C2099">
      <w:pPr>
        <w:rPr>
          <w:iCs/>
          <w:sz w:val="20"/>
          <w:szCs w:val="20"/>
        </w:rPr>
      </w:pPr>
      <w:r w:rsidRPr="000F39F2">
        <w:rPr>
          <w:iCs/>
          <w:sz w:val="20"/>
          <w:szCs w:val="20"/>
        </w:rPr>
        <w:t>a) a tárgyi eszközök ellenérték fejében történő vagyonkezelésbe, haszonbérbe, használatba, üzemeltetésbe adásából származó bevételeket,</w:t>
      </w:r>
    </w:p>
    <w:p w14:paraId="73E1E919" w14:textId="77777777" w:rsidR="00924F87" w:rsidRPr="000F39F2" w:rsidRDefault="00924F87" w:rsidP="004C2099">
      <w:pPr>
        <w:rPr>
          <w:iCs/>
          <w:sz w:val="20"/>
          <w:szCs w:val="20"/>
        </w:rPr>
      </w:pPr>
      <w:r w:rsidRPr="000F39F2">
        <w:rPr>
          <w:iCs/>
          <w:sz w:val="20"/>
          <w:szCs w:val="20"/>
        </w:rPr>
        <w:t>b)</w:t>
      </w:r>
      <w:hyperlink r:id="rId9" w:anchor="lbj578id6c9" w:history="1">
        <w:r w:rsidRPr="000F39F2">
          <w:rPr>
            <w:sz w:val="20"/>
            <w:szCs w:val="20"/>
          </w:rPr>
          <w:t> * </w:t>
        </w:r>
      </w:hyperlink>
      <w:r w:rsidRPr="000F39F2">
        <w:rPr>
          <w:iCs/>
          <w:sz w:val="20"/>
          <w:szCs w:val="20"/>
        </w:rPr>
        <w:t> a részesedések után kapott osztalékot, ide értve a kamatozó részvények után kapott kamatot is,</w:t>
      </w:r>
    </w:p>
    <w:p w14:paraId="3CB8681B" w14:textId="77777777" w:rsidR="00924F87" w:rsidRPr="000F39F2" w:rsidRDefault="00924F87" w:rsidP="004C2099">
      <w:pPr>
        <w:rPr>
          <w:iCs/>
          <w:sz w:val="20"/>
          <w:szCs w:val="20"/>
        </w:rPr>
      </w:pPr>
      <w:r w:rsidRPr="000F39F2">
        <w:rPr>
          <w:iCs/>
          <w:sz w:val="20"/>
          <w:szCs w:val="20"/>
        </w:rPr>
        <w:t>c) a bányajáradékot, és</w:t>
      </w:r>
    </w:p>
    <w:p w14:paraId="097EAFC0" w14:textId="77777777" w:rsidR="00924F87" w:rsidRPr="000F39F2" w:rsidRDefault="00924F87" w:rsidP="004C2099">
      <w:pPr>
        <w:rPr>
          <w:iCs/>
          <w:sz w:val="20"/>
          <w:szCs w:val="20"/>
        </w:rPr>
      </w:pPr>
      <w:r w:rsidRPr="000F39F2">
        <w:rPr>
          <w:iCs/>
          <w:sz w:val="20"/>
          <w:szCs w:val="20"/>
        </w:rPr>
        <w:lastRenderedPageBreak/>
        <w:t>d) a tulajdonosi jogok időleges átengedéséből származó bevételeket, így különösen a vagyoni értékű jogok bérbe, haszonbérbe adásáért kapott eladási árat és a koncessziós díjakat.</w:t>
      </w:r>
    </w:p>
    <w:p w14:paraId="5C29075B" w14:textId="77777777" w:rsidR="00924F87" w:rsidRPr="000F39F2" w:rsidRDefault="00924F87" w:rsidP="004C2099">
      <w:pPr>
        <w:rPr>
          <w:iCs/>
          <w:sz w:val="20"/>
          <w:szCs w:val="20"/>
        </w:rPr>
      </w:pPr>
      <w:r w:rsidRPr="000F39F2">
        <w:rPr>
          <w:iCs/>
          <w:sz w:val="20"/>
          <w:szCs w:val="20"/>
        </w:rPr>
        <w:t>A rovaton elszámolt bevételeket a beszámolóban a következő bontásban kell szerepeltetni:</w:t>
      </w:r>
    </w:p>
    <w:p w14:paraId="2D0C0726" w14:textId="77777777" w:rsidR="00924F87" w:rsidRPr="000F39F2" w:rsidRDefault="00924F87" w:rsidP="004C2099">
      <w:pPr>
        <w:rPr>
          <w:iCs/>
          <w:sz w:val="20"/>
          <w:szCs w:val="20"/>
        </w:rPr>
      </w:pPr>
      <w:r w:rsidRPr="000F39F2">
        <w:rPr>
          <w:iCs/>
          <w:sz w:val="20"/>
          <w:szCs w:val="20"/>
        </w:rPr>
        <w:t>a) ebből: vadászati jog bérbeadásából származó bevétel,</w:t>
      </w:r>
    </w:p>
    <w:p w14:paraId="417B1585" w14:textId="77777777" w:rsidR="00924F87" w:rsidRPr="000F39F2" w:rsidRDefault="00924F87" w:rsidP="004C2099">
      <w:pPr>
        <w:rPr>
          <w:iCs/>
          <w:sz w:val="20"/>
          <w:szCs w:val="20"/>
        </w:rPr>
      </w:pPr>
      <w:r w:rsidRPr="000F39F2">
        <w:rPr>
          <w:iCs/>
          <w:sz w:val="20"/>
          <w:szCs w:val="20"/>
        </w:rPr>
        <w:t>b) ebből: önkormányzati vagyon üzemeltetéséből, koncesszióból származó bevétel,</w:t>
      </w:r>
    </w:p>
    <w:p w14:paraId="29F56B8E" w14:textId="77777777" w:rsidR="00924F87" w:rsidRPr="000F39F2" w:rsidRDefault="00924F87" w:rsidP="004C2099">
      <w:pPr>
        <w:rPr>
          <w:iCs/>
          <w:sz w:val="20"/>
          <w:szCs w:val="20"/>
        </w:rPr>
      </w:pPr>
      <w:r w:rsidRPr="000F39F2">
        <w:rPr>
          <w:iCs/>
          <w:sz w:val="20"/>
          <w:szCs w:val="20"/>
        </w:rPr>
        <w:t>c) ebből: önkormányzati vagyon vagyonkezelésbe adásából származó bevétel,</w:t>
      </w:r>
    </w:p>
    <w:p w14:paraId="472BF111" w14:textId="77777777" w:rsidR="00924F87" w:rsidRPr="000F39F2" w:rsidRDefault="00924F87" w:rsidP="004C2099">
      <w:pPr>
        <w:rPr>
          <w:iCs/>
          <w:sz w:val="20"/>
          <w:szCs w:val="20"/>
        </w:rPr>
      </w:pPr>
      <w:r w:rsidRPr="000F39F2">
        <w:rPr>
          <w:iCs/>
          <w:sz w:val="20"/>
          <w:szCs w:val="20"/>
        </w:rPr>
        <w:t>d) ebből: állami többségi tulajdonú vállalkozástól kapott osztalék,</w:t>
      </w:r>
    </w:p>
    <w:p w14:paraId="7BCBE1C7" w14:textId="77777777" w:rsidR="00924F87" w:rsidRPr="000F39F2" w:rsidRDefault="00924F87" w:rsidP="004C2099">
      <w:pPr>
        <w:rPr>
          <w:iCs/>
          <w:sz w:val="20"/>
          <w:szCs w:val="20"/>
        </w:rPr>
      </w:pPr>
      <w:r w:rsidRPr="000F39F2">
        <w:rPr>
          <w:iCs/>
          <w:sz w:val="20"/>
          <w:szCs w:val="20"/>
        </w:rPr>
        <w:t>e) ebből: önkormányzati többségi tulajdonú vállalkozástól kapott osztalék,</w:t>
      </w:r>
    </w:p>
    <w:p w14:paraId="57A18FDE" w14:textId="77777777" w:rsidR="00924F87" w:rsidRPr="000F39F2" w:rsidRDefault="00924F87" w:rsidP="004C2099">
      <w:pPr>
        <w:rPr>
          <w:iCs/>
          <w:sz w:val="20"/>
          <w:szCs w:val="20"/>
        </w:rPr>
      </w:pPr>
      <w:r w:rsidRPr="000F39F2">
        <w:rPr>
          <w:iCs/>
          <w:sz w:val="20"/>
          <w:szCs w:val="20"/>
        </w:rPr>
        <w:t>f) ebből: egyéb részesedések után kapott osztalék.</w:t>
      </w:r>
    </w:p>
    <w:p w14:paraId="6C192C29" w14:textId="77777777" w:rsidR="00924F87" w:rsidRPr="000F39F2" w:rsidRDefault="00924F87" w:rsidP="004C2099">
      <w:pPr>
        <w:rPr>
          <w:b/>
          <w:iCs/>
          <w:sz w:val="20"/>
          <w:szCs w:val="20"/>
        </w:rPr>
      </w:pPr>
      <w:r w:rsidRPr="000F39F2">
        <w:rPr>
          <w:b/>
          <w:iCs/>
          <w:sz w:val="20"/>
          <w:szCs w:val="20"/>
        </w:rPr>
        <w:t>B405. Ellátási díjak</w:t>
      </w:r>
    </w:p>
    <w:p w14:paraId="1CC00C0B" w14:textId="77777777" w:rsidR="00BE4372" w:rsidRPr="000F39F2" w:rsidRDefault="00924F87" w:rsidP="00BE4372">
      <w:pPr>
        <w:rPr>
          <w:iCs/>
          <w:sz w:val="20"/>
          <w:szCs w:val="20"/>
        </w:rPr>
      </w:pPr>
      <w:r w:rsidRPr="000F39F2">
        <w:rPr>
          <w:iCs/>
          <w:sz w:val="20"/>
          <w:szCs w:val="20"/>
        </w:rPr>
        <w:t>Ezen a rovaton kell elszámolni azokat a bevételeket, amelyek az alaptevékenység keretében az ellátottak részére nyújtott szolgáltatások eladási árából, így különösen a nevelőintézeti, bölcsődei, szociális intézeti ellátás, szociális és ellátotti étkeztetés, ápolás, gondozás díjaiból, a tanulók, hallgatók által fizetett költségtérítésekből, díjakból származnak.</w:t>
      </w:r>
    </w:p>
    <w:p w14:paraId="0E9AD23F" w14:textId="77777777" w:rsidR="000F39F2" w:rsidRPr="000F39F2" w:rsidRDefault="000F39F2" w:rsidP="00DE1305">
      <w:pPr>
        <w:rPr>
          <w:iCs/>
        </w:rPr>
      </w:pPr>
    </w:p>
    <w:p w14:paraId="648082F7" w14:textId="599E3F0D" w:rsidR="00FC27BB" w:rsidRPr="007D516E" w:rsidRDefault="005E2206" w:rsidP="00DE1305">
      <w:pPr>
        <w:rPr>
          <w:iCs/>
        </w:rPr>
      </w:pPr>
      <w:r>
        <w:rPr>
          <w:iCs/>
        </w:rPr>
        <w:t>Kóka</w:t>
      </w:r>
      <w:r w:rsidR="009F7C92" w:rsidRPr="007D516E">
        <w:rPr>
          <w:iCs/>
        </w:rPr>
        <w:t xml:space="preserve"> Község</w:t>
      </w:r>
      <w:r w:rsidR="00FC27BB" w:rsidRPr="007D516E">
        <w:rPr>
          <w:iCs/>
        </w:rPr>
        <w:t xml:space="preserve"> Önkormányzata 2021. évi költségvetéséről szóló </w:t>
      </w:r>
      <w:r w:rsidR="00F159B4" w:rsidRPr="002B1581">
        <w:rPr>
          <w:color w:val="222222"/>
          <w:shd w:val="clear" w:color="auto" w:fill="FFFFFF"/>
        </w:rPr>
        <w:t>2/2021.(II.16.)</w:t>
      </w:r>
      <w:r w:rsidR="002B1581">
        <w:rPr>
          <w:color w:val="222222"/>
          <w:shd w:val="clear" w:color="auto" w:fill="FFFFFF"/>
        </w:rPr>
        <w:t xml:space="preserve"> </w:t>
      </w:r>
      <w:r w:rsidR="009462D0">
        <w:rPr>
          <w:color w:val="222222"/>
          <w:shd w:val="clear" w:color="auto" w:fill="FFFFFF"/>
        </w:rPr>
        <w:t>számú, jogszabályi felhatalmazás alapján  a képviselő-testület hatáskörében eljárva meghozott polgármesteri rendeletében</w:t>
      </w:r>
      <w:r w:rsidR="00FC27BB" w:rsidRPr="007D516E">
        <w:rPr>
          <w:iCs/>
        </w:rPr>
        <w:t xml:space="preserve"> az alábbi összegű működési bevételek kerültek </w:t>
      </w:r>
      <w:r w:rsidR="00E917E7" w:rsidRPr="007D516E">
        <w:rPr>
          <w:iCs/>
        </w:rPr>
        <w:t>tervezésre</w:t>
      </w:r>
      <w:r w:rsidR="000F39F2" w:rsidRPr="007D516E">
        <w:rPr>
          <w:iCs/>
        </w:rPr>
        <w:t xml:space="preserve"> a B401-405</w:t>
      </w:r>
      <w:r w:rsidR="002C5159" w:rsidRPr="007D516E">
        <w:rPr>
          <w:iCs/>
        </w:rPr>
        <w:t xml:space="preserve"> rovatokon</w:t>
      </w:r>
      <w:r w:rsidR="00E917E7" w:rsidRPr="007D516E">
        <w:rPr>
          <w:iCs/>
        </w:rPr>
        <w:t>:</w:t>
      </w:r>
    </w:p>
    <w:p w14:paraId="6F32A0B4" w14:textId="77777777" w:rsidR="009462D0" w:rsidRDefault="009462D0" w:rsidP="00DE1305">
      <w:pPr>
        <w:rPr>
          <w:i/>
          <w:u w:val="single"/>
        </w:rPr>
      </w:pPr>
    </w:p>
    <w:p w14:paraId="2E2C9CD4" w14:textId="760D16DA" w:rsidR="00224350" w:rsidRPr="0017505A" w:rsidRDefault="004C5EF1" w:rsidP="00DE1305">
      <w:pPr>
        <w:rPr>
          <w:i/>
          <w:color w:val="FF0000"/>
        </w:rPr>
      </w:pPr>
      <w:r w:rsidRPr="00647919">
        <w:rPr>
          <w:i/>
          <w:u w:val="single"/>
        </w:rPr>
        <w:t>Kóka Község Önkormányzata</w:t>
      </w:r>
      <w:r w:rsidRPr="00647919">
        <w:rPr>
          <w:i/>
        </w:rPr>
        <w:tab/>
      </w:r>
      <w:r w:rsidRPr="00647919">
        <w:rPr>
          <w:i/>
        </w:rPr>
        <w:tab/>
      </w:r>
      <w:r w:rsidRPr="00647919">
        <w:rPr>
          <w:i/>
        </w:rPr>
        <w:tab/>
      </w:r>
      <w:r w:rsidR="00FC27BB" w:rsidRPr="00647919">
        <w:rPr>
          <w:i/>
        </w:rPr>
        <w:tab/>
      </w:r>
      <w:r w:rsidR="00FC27BB" w:rsidRPr="00647919">
        <w:rPr>
          <w:i/>
        </w:rPr>
        <w:tab/>
      </w:r>
      <w:r w:rsidR="00FC27BB" w:rsidRPr="00647919">
        <w:rPr>
          <w:i/>
        </w:rPr>
        <w:tab/>
      </w:r>
      <w:r w:rsidR="00647919" w:rsidRPr="00647919">
        <w:rPr>
          <w:i/>
        </w:rPr>
        <w:t xml:space="preserve"> 6 295 000</w:t>
      </w:r>
      <w:r w:rsidR="00D868D4" w:rsidRPr="00647919">
        <w:rPr>
          <w:i/>
        </w:rPr>
        <w:t xml:space="preserve"> Ft</w:t>
      </w:r>
      <w:r w:rsidR="00224350" w:rsidRPr="00647919">
        <w:rPr>
          <w:i/>
        </w:rPr>
        <w:tab/>
      </w:r>
      <w:r w:rsidR="00224350" w:rsidRPr="0017505A">
        <w:rPr>
          <w:i/>
          <w:color w:val="FF0000"/>
        </w:rPr>
        <w:tab/>
      </w:r>
      <w:r w:rsidR="00224350" w:rsidRPr="0017505A">
        <w:rPr>
          <w:i/>
          <w:color w:val="FF0000"/>
        </w:rPr>
        <w:tab/>
      </w:r>
      <w:r w:rsidR="00224350" w:rsidRPr="0017505A">
        <w:rPr>
          <w:i/>
          <w:color w:val="FF0000"/>
        </w:rPr>
        <w:tab/>
      </w:r>
      <w:r w:rsidR="00224350" w:rsidRPr="0017505A">
        <w:rPr>
          <w:i/>
          <w:color w:val="FF0000"/>
        </w:rPr>
        <w:tab/>
      </w:r>
    </w:p>
    <w:p w14:paraId="0089332E" w14:textId="350D8FE4" w:rsidR="00224350" w:rsidRPr="002B6464" w:rsidRDefault="00224350" w:rsidP="00DE1305">
      <w:pPr>
        <w:rPr>
          <w:iCs/>
        </w:rPr>
      </w:pPr>
      <w:r w:rsidRPr="002B6464">
        <w:rPr>
          <w:iCs/>
        </w:rPr>
        <w:t>B401 Készletértékesítés ellenértéke</w:t>
      </w:r>
      <w:r w:rsidRPr="002B6464">
        <w:rPr>
          <w:iCs/>
        </w:rPr>
        <w:tab/>
      </w:r>
      <w:r w:rsidR="00D868D4" w:rsidRPr="002B6464">
        <w:rPr>
          <w:iCs/>
        </w:rPr>
        <w:t xml:space="preserve">            </w:t>
      </w:r>
      <w:r w:rsidRPr="002B6464">
        <w:rPr>
          <w:iCs/>
        </w:rPr>
        <w:tab/>
      </w:r>
      <w:r w:rsidR="00F91687" w:rsidRPr="002B6464">
        <w:rPr>
          <w:iCs/>
        </w:rPr>
        <w:t xml:space="preserve">             0 </w:t>
      </w:r>
      <w:r w:rsidRPr="002B6464">
        <w:rPr>
          <w:iCs/>
        </w:rPr>
        <w:t xml:space="preserve"> Ft</w:t>
      </w:r>
    </w:p>
    <w:p w14:paraId="2A7D2E19" w14:textId="46D17FBD" w:rsidR="00224350" w:rsidRPr="002B6464" w:rsidRDefault="00224350" w:rsidP="00DE1305">
      <w:pPr>
        <w:rPr>
          <w:iCs/>
        </w:rPr>
      </w:pPr>
      <w:r w:rsidRPr="002B6464">
        <w:rPr>
          <w:iCs/>
        </w:rPr>
        <w:t>B402 S</w:t>
      </w:r>
      <w:r w:rsidR="00D868D4" w:rsidRPr="002B6464">
        <w:rPr>
          <w:iCs/>
        </w:rPr>
        <w:t>zolgá</w:t>
      </w:r>
      <w:r w:rsidRPr="002B6464">
        <w:rPr>
          <w:iCs/>
        </w:rPr>
        <w:t>ltatások értéke</w:t>
      </w:r>
      <w:r w:rsidRPr="002B6464">
        <w:rPr>
          <w:iCs/>
        </w:rPr>
        <w:tab/>
      </w:r>
      <w:r w:rsidR="00D868D4" w:rsidRPr="002B6464">
        <w:rPr>
          <w:iCs/>
        </w:rPr>
        <w:tab/>
      </w:r>
      <w:r w:rsidR="00D868D4" w:rsidRPr="002B6464">
        <w:rPr>
          <w:iCs/>
        </w:rPr>
        <w:tab/>
      </w:r>
      <w:r w:rsidR="002B6464" w:rsidRPr="002B6464">
        <w:rPr>
          <w:iCs/>
        </w:rPr>
        <w:t xml:space="preserve">            </w:t>
      </w:r>
      <w:r w:rsidR="00F91687" w:rsidRPr="002B6464">
        <w:rPr>
          <w:iCs/>
        </w:rPr>
        <w:t xml:space="preserve">4 298 000 </w:t>
      </w:r>
      <w:r w:rsidR="00D868D4" w:rsidRPr="002B6464">
        <w:rPr>
          <w:iCs/>
        </w:rPr>
        <w:t>Ft</w:t>
      </w:r>
    </w:p>
    <w:p w14:paraId="1F5E4C61" w14:textId="72CE9998" w:rsidR="00D868D4" w:rsidRPr="00647919" w:rsidRDefault="00D868D4" w:rsidP="00DE1305">
      <w:pPr>
        <w:rPr>
          <w:iCs/>
        </w:rPr>
      </w:pPr>
      <w:r w:rsidRPr="00647919">
        <w:rPr>
          <w:iCs/>
        </w:rPr>
        <w:t>B403 Közvetített szolgáltatások ellenértéke</w:t>
      </w:r>
      <w:r w:rsidRPr="00647919">
        <w:rPr>
          <w:iCs/>
        </w:rPr>
        <w:tab/>
      </w:r>
      <w:r w:rsidRPr="00647919">
        <w:rPr>
          <w:iCs/>
        </w:rPr>
        <w:tab/>
      </w:r>
      <w:r w:rsidR="00647919" w:rsidRPr="00647919">
        <w:rPr>
          <w:iCs/>
        </w:rPr>
        <w:t xml:space="preserve">   365 000</w:t>
      </w:r>
      <w:r w:rsidRPr="00647919">
        <w:rPr>
          <w:iCs/>
        </w:rPr>
        <w:t xml:space="preserve"> Ft</w:t>
      </w:r>
    </w:p>
    <w:p w14:paraId="7197EC09" w14:textId="1A20D781" w:rsidR="00D868D4" w:rsidRPr="00647919" w:rsidRDefault="00D868D4" w:rsidP="00DE1305">
      <w:pPr>
        <w:rPr>
          <w:iCs/>
        </w:rPr>
      </w:pPr>
      <w:r w:rsidRPr="00647919">
        <w:rPr>
          <w:iCs/>
        </w:rPr>
        <w:t>B405 Ellátási díjak</w:t>
      </w:r>
      <w:r w:rsidRPr="00647919">
        <w:rPr>
          <w:iCs/>
        </w:rPr>
        <w:tab/>
      </w:r>
      <w:r w:rsidRPr="00647919">
        <w:rPr>
          <w:iCs/>
        </w:rPr>
        <w:tab/>
      </w:r>
      <w:r w:rsidRPr="00647919">
        <w:rPr>
          <w:iCs/>
        </w:rPr>
        <w:tab/>
      </w:r>
      <w:r w:rsidRPr="00647919">
        <w:rPr>
          <w:iCs/>
        </w:rPr>
        <w:tab/>
      </w:r>
      <w:r w:rsidRPr="00647919">
        <w:rPr>
          <w:iCs/>
        </w:rPr>
        <w:tab/>
      </w:r>
      <w:r w:rsidR="00647919" w:rsidRPr="00647919">
        <w:rPr>
          <w:iCs/>
        </w:rPr>
        <w:t xml:space="preserve">1 632 000 </w:t>
      </w:r>
      <w:r w:rsidRPr="00647919">
        <w:rPr>
          <w:iCs/>
        </w:rPr>
        <w:t>Ft</w:t>
      </w:r>
    </w:p>
    <w:p w14:paraId="70D2F6CC" w14:textId="77777777" w:rsidR="004071FE" w:rsidRPr="0017505A" w:rsidRDefault="004071FE" w:rsidP="00DE1305">
      <w:pPr>
        <w:rPr>
          <w:i/>
          <w:color w:val="FF0000"/>
          <w:u w:val="single"/>
        </w:rPr>
      </w:pPr>
    </w:p>
    <w:p w14:paraId="3B511498" w14:textId="7B920285" w:rsidR="00224350" w:rsidRPr="00F91687" w:rsidRDefault="004C5EF1" w:rsidP="00DE1305">
      <w:pPr>
        <w:rPr>
          <w:i/>
        </w:rPr>
      </w:pPr>
      <w:r w:rsidRPr="00F91687">
        <w:rPr>
          <w:i/>
          <w:u w:val="single"/>
        </w:rPr>
        <w:t>Kókai</w:t>
      </w:r>
      <w:r w:rsidR="009F7C92" w:rsidRPr="00F91687">
        <w:rPr>
          <w:i/>
          <w:u w:val="single"/>
        </w:rPr>
        <w:t xml:space="preserve"> Polgármesteri </w:t>
      </w:r>
      <w:r w:rsidR="00FC27BB" w:rsidRPr="00F91687">
        <w:rPr>
          <w:i/>
          <w:u w:val="single"/>
        </w:rPr>
        <w:t>Hivatal</w:t>
      </w:r>
      <w:r w:rsidR="00FC27BB" w:rsidRPr="00F91687">
        <w:rPr>
          <w:i/>
        </w:rPr>
        <w:tab/>
      </w:r>
      <w:r w:rsidR="00FC27BB" w:rsidRPr="00F91687">
        <w:rPr>
          <w:i/>
        </w:rPr>
        <w:tab/>
      </w:r>
      <w:r w:rsidR="00FC27BB" w:rsidRPr="00F91687">
        <w:rPr>
          <w:i/>
        </w:rPr>
        <w:tab/>
      </w:r>
      <w:r w:rsidR="00224350" w:rsidRPr="00F91687">
        <w:rPr>
          <w:i/>
        </w:rPr>
        <w:t xml:space="preserve">  </w:t>
      </w:r>
      <w:r w:rsidRPr="00F91687">
        <w:rPr>
          <w:i/>
        </w:rPr>
        <w:tab/>
      </w:r>
      <w:r w:rsidRPr="00F91687">
        <w:rPr>
          <w:i/>
        </w:rPr>
        <w:tab/>
      </w:r>
      <w:r w:rsidRPr="00F91687">
        <w:rPr>
          <w:i/>
        </w:rPr>
        <w:tab/>
      </w:r>
      <w:r w:rsidRPr="00F91687">
        <w:rPr>
          <w:i/>
        </w:rPr>
        <w:tab/>
      </w:r>
      <w:r w:rsidR="00224350" w:rsidRPr="00F91687">
        <w:rPr>
          <w:i/>
        </w:rPr>
        <w:t xml:space="preserve"> </w:t>
      </w:r>
      <w:r w:rsidR="00B8368D" w:rsidRPr="00F91687">
        <w:rPr>
          <w:i/>
        </w:rPr>
        <w:t>1 200 000</w:t>
      </w:r>
      <w:r w:rsidR="00224350" w:rsidRPr="00F91687">
        <w:rPr>
          <w:i/>
        </w:rPr>
        <w:t xml:space="preserve"> Ft</w:t>
      </w:r>
    </w:p>
    <w:p w14:paraId="308FD852" w14:textId="77777777" w:rsidR="00D868D4" w:rsidRPr="00F91687" w:rsidRDefault="00D868D4" w:rsidP="00DE1305">
      <w:pPr>
        <w:rPr>
          <w:iCs/>
        </w:rPr>
      </w:pPr>
    </w:p>
    <w:p w14:paraId="196A981C" w14:textId="7FC779BE" w:rsidR="00224350" w:rsidRPr="00F91687" w:rsidRDefault="00224350" w:rsidP="00DE1305">
      <w:pPr>
        <w:rPr>
          <w:iCs/>
        </w:rPr>
      </w:pPr>
      <w:r w:rsidRPr="00F91687">
        <w:rPr>
          <w:iCs/>
        </w:rPr>
        <w:t>B403</w:t>
      </w:r>
      <w:r w:rsidRPr="00F91687">
        <w:rPr>
          <w:iCs/>
        </w:rPr>
        <w:tab/>
        <w:t xml:space="preserve">Közvetített szolgáltatások ellenértéke            </w:t>
      </w:r>
      <w:r w:rsidR="00B8368D" w:rsidRPr="00F91687">
        <w:rPr>
          <w:iCs/>
        </w:rPr>
        <w:t xml:space="preserve">1 200 000 </w:t>
      </w:r>
      <w:r w:rsidRPr="00F91687">
        <w:rPr>
          <w:iCs/>
        </w:rPr>
        <w:t>Ft</w:t>
      </w:r>
    </w:p>
    <w:p w14:paraId="4E675B00" w14:textId="77777777" w:rsidR="004071FE" w:rsidRPr="00F91687" w:rsidRDefault="004071FE" w:rsidP="00DE1305">
      <w:pPr>
        <w:rPr>
          <w:i/>
          <w:u w:val="single"/>
        </w:rPr>
      </w:pPr>
    </w:p>
    <w:p w14:paraId="55885437" w14:textId="25780B72" w:rsidR="00FC27BB" w:rsidRPr="008026C1" w:rsidRDefault="004C5EF1" w:rsidP="00DE1305">
      <w:pPr>
        <w:rPr>
          <w:i/>
        </w:rPr>
      </w:pPr>
      <w:r w:rsidRPr="008026C1">
        <w:rPr>
          <w:i/>
          <w:u w:val="single"/>
        </w:rPr>
        <w:t>Kókai Községi</w:t>
      </w:r>
      <w:r w:rsidR="009F7C92" w:rsidRPr="008026C1">
        <w:rPr>
          <w:i/>
          <w:u w:val="single"/>
        </w:rPr>
        <w:t xml:space="preserve"> Óvoda</w:t>
      </w:r>
      <w:r w:rsidR="00DE441E" w:rsidRPr="008026C1">
        <w:rPr>
          <w:i/>
          <w:u w:val="single"/>
        </w:rPr>
        <w:t xml:space="preserve"> </w:t>
      </w:r>
      <w:r w:rsidR="00224350" w:rsidRPr="008026C1">
        <w:rPr>
          <w:i/>
        </w:rPr>
        <w:tab/>
      </w:r>
      <w:r w:rsidR="00224350" w:rsidRPr="008026C1">
        <w:rPr>
          <w:i/>
        </w:rPr>
        <w:tab/>
      </w:r>
      <w:r w:rsidR="00224350" w:rsidRPr="008026C1">
        <w:rPr>
          <w:i/>
        </w:rPr>
        <w:tab/>
      </w:r>
      <w:r w:rsidR="00224350" w:rsidRPr="008026C1">
        <w:rPr>
          <w:i/>
        </w:rPr>
        <w:tab/>
      </w:r>
      <w:r w:rsidR="00224350" w:rsidRPr="008026C1">
        <w:rPr>
          <w:i/>
        </w:rPr>
        <w:tab/>
      </w:r>
      <w:r w:rsidRPr="008026C1">
        <w:rPr>
          <w:i/>
        </w:rPr>
        <w:tab/>
      </w:r>
      <w:r w:rsidRPr="008026C1">
        <w:rPr>
          <w:i/>
        </w:rPr>
        <w:tab/>
      </w:r>
      <w:r w:rsidR="008026C1" w:rsidRPr="008026C1">
        <w:rPr>
          <w:i/>
        </w:rPr>
        <w:t>4 624 000</w:t>
      </w:r>
      <w:r w:rsidR="00224350" w:rsidRPr="008026C1">
        <w:rPr>
          <w:i/>
        </w:rPr>
        <w:t xml:space="preserve"> Ft</w:t>
      </w:r>
    </w:p>
    <w:p w14:paraId="5340F38A" w14:textId="77777777" w:rsidR="008026C1" w:rsidRPr="008026C1" w:rsidRDefault="008026C1" w:rsidP="008026C1">
      <w:pPr>
        <w:rPr>
          <w:iCs/>
        </w:rPr>
      </w:pPr>
    </w:p>
    <w:p w14:paraId="1B082E6C" w14:textId="28DE4A21" w:rsidR="008026C1" w:rsidRPr="008026C1" w:rsidRDefault="008026C1" w:rsidP="008026C1">
      <w:pPr>
        <w:rPr>
          <w:iCs/>
        </w:rPr>
      </w:pPr>
      <w:r w:rsidRPr="008026C1">
        <w:rPr>
          <w:iCs/>
        </w:rPr>
        <w:t>B405 Ellátási díjak</w:t>
      </w:r>
      <w:r w:rsidRPr="008026C1">
        <w:rPr>
          <w:iCs/>
        </w:rPr>
        <w:tab/>
      </w:r>
      <w:r w:rsidRPr="008026C1">
        <w:rPr>
          <w:iCs/>
        </w:rPr>
        <w:tab/>
      </w:r>
      <w:r w:rsidRPr="008026C1">
        <w:rPr>
          <w:iCs/>
        </w:rPr>
        <w:tab/>
      </w:r>
      <w:r w:rsidRPr="008026C1">
        <w:rPr>
          <w:iCs/>
        </w:rPr>
        <w:tab/>
      </w:r>
      <w:r w:rsidRPr="008026C1">
        <w:rPr>
          <w:iCs/>
        </w:rPr>
        <w:tab/>
      </w:r>
      <w:r w:rsidR="00647919">
        <w:rPr>
          <w:iCs/>
        </w:rPr>
        <w:t xml:space="preserve">  </w:t>
      </w:r>
      <w:r w:rsidRPr="008026C1">
        <w:rPr>
          <w:iCs/>
        </w:rPr>
        <w:t>4 624 000 Ft</w:t>
      </w:r>
    </w:p>
    <w:p w14:paraId="0D001376" w14:textId="77777777" w:rsidR="002435E9" w:rsidRPr="00647919" w:rsidRDefault="002435E9" w:rsidP="00DE1305">
      <w:pPr>
        <w:rPr>
          <w:iCs/>
        </w:rPr>
      </w:pPr>
    </w:p>
    <w:p w14:paraId="56F73C01" w14:textId="77777777" w:rsidR="00532281" w:rsidRPr="00647919" w:rsidRDefault="00532281" w:rsidP="00DE1305">
      <w:pPr>
        <w:rPr>
          <w:iCs/>
        </w:rPr>
      </w:pPr>
      <w:r w:rsidRPr="00647919">
        <w:rPr>
          <w:iCs/>
        </w:rPr>
        <w:t xml:space="preserve">A rendelkezésre bocsátott ASP programból lekért </w:t>
      </w:r>
      <w:r w:rsidR="00E917E7" w:rsidRPr="00647919">
        <w:rPr>
          <w:iCs/>
        </w:rPr>
        <w:t>kimutatás</w:t>
      </w:r>
      <w:r w:rsidRPr="00647919">
        <w:rPr>
          <w:iCs/>
        </w:rPr>
        <w:t xml:space="preserve"> szerint a teljesítési adatok rovatonként az alábbiak szerint alakultak</w:t>
      </w:r>
      <w:r w:rsidR="00E917E7" w:rsidRPr="00647919">
        <w:rPr>
          <w:iCs/>
        </w:rPr>
        <w:t xml:space="preserve"> 2021. I. félévben:</w:t>
      </w:r>
      <w:r w:rsidRPr="00647919">
        <w:rPr>
          <w:iCs/>
        </w:rPr>
        <w:t>:</w:t>
      </w:r>
    </w:p>
    <w:p w14:paraId="239D1EB1" w14:textId="77777777" w:rsidR="00EC660C" w:rsidRPr="0017505A" w:rsidRDefault="00EC660C" w:rsidP="00DE1305">
      <w:pPr>
        <w:rPr>
          <w:iCs/>
          <w:color w:val="FF0000"/>
        </w:rPr>
      </w:pPr>
    </w:p>
    <w:p w14:paraId="72D57A6D" w14:textId="02349EED" w:rsidR="00532281" w:rsidRPr="006E0D7C" w:rsidRDefault="004C5EF1" w:rsidP="00DE1305">
      <w:pPr>
        <w:rPr>
          <w:i/>
        </w:rPr>
      </w:pPr>
      <w:r w:rsidRPr="006E0D7C">
        <w:rPr>
          <w:i/>
          <w:u w:val="single"/>
        </w:rPr>
        <w:t>Kóka</w:t>
      </w:r>
      <w:r w:rsidR="00224350" w:rsidRPr="006E0D7C">
        <w:rPr>
          <w:i/>
          <w:u w:val="single"/>
        </w:rPr>
        <w:t xml:space="preserve"> Község </w:t>
      </w:r>
      <w:r w:rsidR="00532281" w:rsidRPr="006E0D7C">
        <w:rPr>
          <w:i/>
          <w:u w:val="single"/>
        </w:rPr>
        <w:t>Önkormányzata</w:t>
      </w:r>
      <w:r w:rsidR="00935BB2" w:rsidRPr="006E0D7C">
        <w:rPr>
          <w:i/>
        </w:rPr>
        <w:tab/>
      </w:r>
      <w:r w:rsidR="00935BB2" w:rsidRPr="006E0D7C">
        <w:rPr>
          <w:i/>
        </w:rPr>
        <w:tab/>
        <w:t xml:space="preserve">      </w:t>
      </w:r>
      <w:r w:rsidRPr="006E0D7C">
        <w:rPr>
          <w:i/>
        </w:rPr>
        <w:tab/>
      </w:r>
      <w:r w:rsidRPr="006E0D7C">
        <w:rPr>
          <w:i/>
        </w:rPr>
        <w:tab/>
      </w:r>
      <w:r w:rsidRPr="006E0D7C">
        <w:rPr>
          <w:i/>
        </w:rPr>
        <w:tab/>
      </w:r>
      <w:r w:rsidRPr="006E0D7C">
        <w:rPr>
          <w:i/>
        </w:rPr>
        <w:tab/>
      </w:r>
      <w:r w:rsidR="00655953" w:rsidRPr="006E0D7C">
        <w:rPr>
          <w:i/>
        </w:rPr>
        <w:t>3 280 570</w:t>
      </w:r>
      <w:r w:rsidR="00935BB2" w:rsidRPr="006E0D7C">
        <w:rPr>
          <w:i/>
        </w:rPr>
        <w:t xml:space="preserve"> Ft</w:t>
      </w:r>
    </w:p>
    <w:p w14:paraId="02C6A63B" w14:textId="77777777" w:rsidR="00532281" w:rsidRPr="0017505A" w:rsidRDefault="00532281" w:rsidP="00DE1305">
      <w:pPr>
        <w:rPr>
          <w:iCs/>
          <w:color w:val="FF0000"/>
        </w:rPr>
      </w:pPr>
      <w:r w:rsidRPr="0017505A">
        <w:rPr>
          <w:iCs/>
          <w:color w:val="FF0000"/>
        </w:rPr>
        <w:tab/>
      </w:r>
      <w:r w:rsidRPr="0017505A">
        <w:rPr>
          <w:iCs/>
          <w:color w:val="FF0000"/>
        </w:rPr>
        <w:tab/>
      </w:r>
    </w:p>
    <w:p w14:paraId="19E3D803" w14:textId="21FA6785" w:rsidR="00532281" w:rsidRPr="006E5203" w:rsidRDefault="00532281" w:rsidP="00DE1305">
      <w:pPr>
        <w:rPr>
          <w:iCs/>
        </w:rPr>
      </w:pPr>
      <w:r w:rsidRPr="006E5203">
        <w:rPr>
          <w:iCs/>
        </w:rPr>
        <w:t>B401</w:t>
      </w:r>
      <w:r w:rsidRPr="006E5203">
        <w:rPr>
          <w:iCs/>
        </w:rPr>
        <w:tab/>
        <w:t>Készletértékesítés ellenértéke</w:t>
      </w:r>
      <w:r w:rsidRPr="006E5203">
        <w:rPr>
          <w:iCs/>
        </w:rPr>
        <w:tab/>
      </w:r>
      <w:r w:rsidRPr="006E5203">
        <w:rPr>
          <w:iCs/>
        </w:rPr>
        <w:tab/>
      </w:r>
      <w:r w:rsidR="00655953" w:rsidRPr="006E5203">
        <w:rPr>
          <w:iCs/>
        </w:rPr>
        <w:t xml:space="preserve"> </w:t>
      </w:r>
      <w:r w:rsidR="006A292D" w:rsidRPr="006E5203">
        <w:rPr>
          <w:iCs/>
        </w:rPr>
        <w:t xml:space="preserve"> </w:t>
      </w:r>
      <w:r w:rsidR="00655953" w:rsidRPr="006E5203">
        <w:rPr>
          <w:iCs/>
        </w:rPr>
        <w:t>507 665</w:t>
      </w:r>
      <w:r w:rsidR="006A292D" w:rsidRPr="006E5203">
        <w:rPr>
          <w:iCs/>
        </w:rPr>
        <w:t xml:space="preserve"> Ft</w:t>
      </w:r>
    </w:p>
    <w:p w14:paraId="1E7411EE" w14:textId="1F039B01" w:rsidR="00655953" w:rsidRDefault="00655953" w:rsidP="00DE1305">
      <w:pPr>
        <w:rPr>
          <w:iCs/>
        </w:rPr>
      </w:pPr>
      <w:r w:rsidRPr="006E5203">
        <w:rPr>
          <w:iCs/>
        </w:rPr>
        <w:t xml:space="preserve">Jogcím: </w:t>
      </w:r>
      <w:r w:rsidR="00CB231B">
        <w:rPr>
          <w:iCs/>
        </w:rPr>
        <w:t>tojáskészlet értékesítése</w:t>
      </w:r>
    </w:p>
    <w:p w14:paraId="685E4216" w14:textId="77777777" w:rsidR="00CB231B" w:rsidRPr="006E5203" w:rsidRDefault="00CB231B" w:rsidP="00DE1305">
      <w:pPr>
        <w:rPr>
          <w:iCs/>
        </w:rPr>
      </w:pPr>
    </w:p>
    <w:p w14:paraId="18680122" w14:textId="00E4F4AD" w:rsidR="00532281" w:rsidRPr="006E5203" w:rsidRDefault="00532281" w:rsidP="00DE1305">
      <w:pPr>
        <w:rPr>
          <w:iCs/>
        </w:rPr>
      </w:pPr>
      <w:r w:rsidRPr="006E5203">
        <w:rPr>
          <w:iCs/>
        </w:rPr>
        <w:t>B402</w:t>
      </w:r>
      <w:r w:rsidRPr="006E5203">
        <w:rPr>
          <w:iCs/>
        </w:rPr>
        <w:tab/>
        <w:t>Szolgáltatások ellenértéke</w:t>
      </w:r>
      <w:r w:rsidRPr="006E5203">
        <w:rPr>
          <w:iCs/>
        </w:rPr>
        <w:tab/>
      </w:r>
      <w:r w:rsidRPr="006E5203">
        <w:rPr>
          <w:iCs/>
        </w:rPr>
        <w:tab/>
      </w:r>
      <w:r w:rsidRPr="006E5203">
        <w:rPr>
          <w:iCs/>
        </w:rPr>
        <w:tab/>
      </w:r>
      <w:r w:rsidR="00655953" w:rsidRPr="006E5203">
        <w:rPr>
          <w:iCs/>
        </w:rPr>
        <w:t>1 896 380</w:t>
      </w:r>
      <w:r w:rsidRPr="006E5203">
        <w:rPr>
          <w:iCs/>
        </w:rPr>
        <w:t xml:space="preserve"> Ft</w:t>
      </w:r>
    </w:p>
    <w:p w14:paraId="3D43DBDB" w14:textId="77777777" w:rsidR="00655953" w:rsidRPr="006E5203" w:rsidRDefault="00DD161B" w:rsidP="00DE1305">
      <w:pPr>
        <w:rPr>
          <w:iCs/>
        </w:rPr>
      </w:pPr>
      <w:r w:rsidRPr="006E5203">
        <w:rPr>
          <w:iCs/>
        </w:rPr>
        <w:t xml:space="preserve">Jogcímek: </w:t>
      </w:r>
      <w:r w:rsidR="00655953" w:rsidRPr="006E5203">
        <w:rPr>
          <w:iCs/>
        </w:rPr>
        <w:t xml:space="preserve">házi segítségnyújtás, </w:t>
      </w:r>
    </w:p>
    <w:p w14:paraId="69003603" w14:textId="455C89E9" w:rsidR="00DD161B" w:rsidRPr="006E5203" w:rsidRDefault="00655953" w:rsidP="00DE1305">
      <w:pPr>
        <w:rPr>
          <w:iCs/>
        </w:rPr>
      </w:pPr>
      <w:r w:rsidRPr="006E5203">
        <w:rPr>
          <w:iCs/>
        </w:rPr>
        <w:t>közterületf</w:t>
      </w:r>
      <w:r w:rsidR="008026C1">
        <w:rPr>
          <w:iCs/>
        </w:rPr>
        <w:t xml:space="preserve">használati </w:t>
      </w:r>
      <w:r w:rsidRPr="006E5203">
        <w:rPr>
          <w:iCs/>
        </w:rPr>
        <w:t>díj, bérleti díjak</w:t>
      </w:r>
    </w:p>
    <w:p w14:paraId="482507ED" w14:textId="77777777" w:rsidR="00EE4A82" w:rsidRPr="006E5203" w:rsidRDefault="00EE4A82" w:rsidP="00DE1305">
      <w:pPr>
        <w:rPr>
          <w:iCs/>
        </w:rPr>
      </w:pPr>
    </w:p>
    <w:p w14:paraId="4FADEC15" w14:textId="5B034CAC" w:rsidR="00532281" w:rsidRPr="006E5203" w:rsidRDefault="00532281" w:rsidP="00DE1305">
      <w:pPr>
        <w:rPr>
          <w:iCs/>
        </w:rPr>
      </w:pPr>
      <w:r w:rsidRPr="006E5203">
        <w:rPr>
          <w:iCs/>
        </w:rPr>
        <w:t>B403</w:t>
      </w:r>
      <w:r w:rsidRPr="006E5203">
        <w:rPr>
          <w:iCs/>
        </w:rPr>
        <w:tab/>
        <w:t>Közvetített szolgáltatások ellenértéke</w:t>
      </w:r>
      <w:r w:rsidR="00EE4A82" w:rsidRPr="006E5203">
        <w:rPr>
          <w:iCs/>
        </w:rPr>
        <w:t xml:space="preserve">       </w:t>
      </w:r>
      <w:r w:rsidR="0062646B" w:rsidRPr="006E5203">
        <w:rPr>
          <w:iCs/>
        </w:rPr>
        <w:t xml:space="preserve"> </w:t>
      </w:r>
      <w:r w:rsidR="00655953" w:rsidRPr="006E5203">
        <w:rPr>
          <w:iCs/>
        </w:rPr>
        <w:t xml:space="preserve">       138 481</w:t>
      </w:r>
      <w:r w:rsidR="00EE4A82" w:rsidRPr="006E5203">
        <w:rPr>
          <w:iCs/>
        </w:rPr>
        <w:t xml:space="preserve"> </w:t>
      </w:r>
      <w:r w:rsidRPr="006E5203">
        <w:rPr>
          <w:iCs/>
        </w:rPr>
        <w:t>Ft</w:t>
      </w:r>
    </w:p>
    <w:p w14:paraId="5E46CB6D" w14:textId="77777777" w:rsidR="00EE4A82" w:rsidRPr="006E5203" w:rsidRDefault="0038255A" w:rsidP="00DE1305">
      <w:pPr>
        <w:rPr>
          <w:iCs/>
        </w:rPr>
      </w:pPr>
      <w:r w:rsidRPr="006E5203">
        <w:rPr>
          <w:iCs/>
        </w:rPr>
        <w:t xml:space="preserve">Jogcímek: </w:t>
      </w:r>
      <w:r w:rsidR="00EE4A82" w:rsidRPr="006E5203">
        <w:rPr>
          <w:iCs/>
        </w:rPr>
        <w:t>továbbszámlázott közüzemi díjak</w:t>
      </w:r>
    </w:p>
    <w:p w14:paraId="4C8C15C8" w14:textId="4F994B09" w:rsidR="00935BB2" w:rsidRPr="006E5203" w:rsidRDefault="0038255A" w:rsidP="00DE1305">
      <w:pPr>
        <w:rPr>
          <w:iCs/>
        </w:rPr>
      </w:pPr>
      <w:r w:rsidRPr="006E5203">
        <w:rPr>
          <w:iCs/>
        </w:rPr>
        <w:t xml:space="preserve"> </w:t>
      </w:r>
    </w:p>
    <w:p w14:paraId="46A8B7F0" w14:textId="79CBA6E5" w:rsidR="00532281" w:rsidRPr="006E5203" w:rsidRDefault="00532281" w:rsidP="00DE1305">
      <w:pPr>
        <w:rPr>
          <w:iCs/>
        </w:rPr>
      </w:pPr>
      <w:r w:rsidRPr="006E5203">
        <w:rPr>
          <w:iCs/>
        </w:rPr>
        <w:t>B405</w:t>
      </w:r>
      <w:r w:rsidRPr="006E5203">
        <w:rPr>
          <w:iCs/>
        </w:rPr>
        <w:tab/>
        <w:t>Ellátási díjak</w:t>
      </w:r>
      <w:r w:rsidRPr="006E5203">
        <w:rPr>
          <w:iCs/>
        </w:rPr>
        <w:tab/>
      </w:r>
      <w:r w:rsidRPr="006E5203">
        <w:rPr>
          <w:iCs/>
        </w:rPr>
        <w:tab/>
      </w:r>
      <w:r w:rsidRPr="006E5203">
        <w:rPr>
          <w:iCs/>
        </w:rPr>
        <w:tab/>
      </w:r>
      <w:r w:rsidRPr="006E5203">
        <w:rPr>
          <w:iCs/>
        </w:rPr>
        <w:tab/>
      </w:r>
      <w:r w:rsidR="001E4687" w:rsidRPr="006E5203">
        <w:rPr>
          <w:iCs/>
        </w:rPr>
        <w:t xml:space="preserve">       </w:t>
      </w:r>
      <w:r w:rsidR="00655953" w:rsidRPr="006E5203">
        <w:rPr>
          <w:iCs/>
        </w:rPr>
        <w:t xml:space="preserve">      </w:t>
      </w:r>
      <w:r w:rsidR="001E4687" w:rsidRPr="006E5203">
        <w:rPr>
          <w:iCs/>
        </w:rPr>
        <w:t xml:space="preserve">   </w:t>
      </w:r>
      <w:r w:rsidR="00655953" w:rsidRPr="006E5203">
        <w:rPr>
          <w:iCs/>
        </w:rPr>
        <w:t>738 044</w:t>
      </w:r>
      <w:r w:rsidRPr="006E5203">
        <w:rPr>
          <w:iCs/>
        </w:rPr>
        <w:t xml:space="preserve"> Ft</w:t>
      </w:r>
    </w:p>
    <w:p w14:paraId="51A556BE" w14:textId="2341F1B2" w:rsidR="0038255A" w:rsidRPr="006E5203" w:rsidRDefault="0038255A" w:rsidP="00DE1305">
      <w:pPr>
        <w:rPr>
          <w:iCs/>
        </w:rPr>
      </w:pPr>
      <w:r w:rsidRPr="006E5203">
        <w:rPr>
          <w:iCs/>
        </w:rPr>
        <w:t xml:space="preserve">Jogcímek: </w:t>
      </w:r>
      <w:r w:rsidR="00655953" w:rsidRPr="006E5203">
        <w:rPr>
          <w:iCs/>
        </w:rPr>
        <w:t xml:space="preserve">szociális </w:t>
      </w:r>
      <w:r w:rsidRPr="006E5203">
        <w:rPr>
          <w:iCs/>
        </w:rPr>
        <w:t>étkeztetés térítési díja</w:t>
      </w:r>
    </w:p>
    <w:p w14:paraId="6F4C8FBB" w14:textId="77777777" w:rsidR="00532281" w:rsidRPr="0017505A" w:rsidRDefault="00532281" w:rsidP="00DE1305">
      <w:pPr>
        <w:rPr>
          <w:iCs/>
          <w:color w:val="FF0000"/>
        </w:rPr>
      </w:pPr>
    </w:p>
    <w:p w14:paraId="6732FCBB" w14:textId="589BAFB1" w:rsidR="00532281" w:rsidRPr="00A701AB" w:rsidRDefault="004C5EF1" w:rsidP="00DE1305">
      <w:pPr>
        <w:rPr>
          <w:i/>
        </w:rPr>
      </w:pPr>
      <w:r w:rsidRPr="00A701AB">
        <w:rPr>
          <w:i/>
          <w:u w:val="single"/>
        </w:rPr>
        <w:t>Kókai</w:t>
      </w:r>
      <w:r w:rsidR="00532281" w:rsidRPr="00A701AB">
        <w:rPr>
          <w:i/>
          <w:u w:val="single"/>
        </w:rPr>
        <w:t xml:space="preserve"> Polgármesteri Hivatal</w:t>
      </w:r>
      <w:r w:rsidR="00935BB2" w:rsidRPr="00A701AB">
        <w:rPr>
          <w:i/>
        </w:rPr>
        <w:tab/>
      </w:r>
      <w:r w:rsidR="00A701AB">
        <w:rPr>
          <w:i/>
        </w:rPr>
        <w:tab/>
      </w:r>
      <w:r w:rsidR="00935BB2" w:rsidRPr="00A701AB">
        <w:rPr>
          <w:i/>
        </w:rPr>
        <w:tab/>
      </w:r>
      <w:r w:rsidR="00935BB2" w:rsidRPr="00A701AB">
        <w:rPr>
          <w:i/>
        </w:rPr>
        <w:tab/>
        <w:t xml:space="preserve"> </w:t>
      </w:r>
      <w:r w:rsidRPr="00A701AB">
        <w:rPr>
          <w:i/>
        </w:rPr>
        <w:tab/>
      </w:r>
      <w:r w:rsidRPr="00A701AB">
        <w:rPr>
          <w:i/>
        </w:rPr>
        <w:tab/>
      </w:r>
      <w:r w:rsidRPr="00A701AB">
        <w:rPr>
          <w:i/>
        </w:rPr>
        <w:tab/>
      </w:r>
      <w:r w:rsidR="00935BB2" w:rsidRPr="00A701AB">
        <w:rPr>
          <w:i/>
        </w:rPr>
        <w:t xml:space="preserve">   </w:t>
      </w:r>
      <w:r w:rsidR="00A701AB" w:rsidRPr="00A701AB">
        <w:rPr>
          <w:i/>
        </w:rPr>
        <w:t>682 307</w:t>
      </w:r>
      <w:r w:rsidR="00935BB2" w:rsidRPr="00A701AB">
        <w:rPr>
          <w:i/>
        </w:rPr>
        <w:t xml:space="preserve"> Ft</w:t>
      </w:r>
    </w:p>
    <w:p w14:paraId="2A167F41" w14:textId="77777777" w:rsidR="00532281" w:rsidRPr="0017505A" w:rsidRDefault="00532281" w:rsidP="00DE1305">
      <w:pPr>
        <w:rPr>
          <w:iCs/>
          <w:color w:val="FF0000"/>
        </w:rPr>
      </w:pPr>
    </w:p>
    <w:p w14:paraId="3C1CBAFA" w14:textId="0AED9D4D" w:rsidR="00532281" w:rsidRPr="00655953" w:rsidRDefault="00B85C79" w:rsidP="00DE1305">
      <w:pPr>
        <w:rPr>
          <w:iCs/>
        </w:rPr>
      </w:pPr>
      <w:r w:rsidRPr="00655953">
        <w:rPr>
          <w:iCs/>
        </w:rPr>
        <w:t>B403</w:t>
      </w:r>
      <w:r w:rsidRPr="00655953">
        <w:rPr>
          <w:iCs/>
        </w:rPr>
        <w:tab/>
        <w:t>Közvetített szolgáltatások ellenértéke</w:t>
      </w:r>
      <w:r w:rsidRPr="00655953">
        <w:rPr>
          <w:iCs/>
        </w:rPr>
        <w:tab/>
        <w:t xml:space="preserve">   </w:t>
      </w:r>
      <w:r w:rsidR="00A701AB">
        <w:rPr>
          <w:iCs/>
        </w:rPr>
        <w:t xml:space="preserve">  </w:t>
      </w:r>
      <w:r w:rsidRPr="00655953">
        <w:rPr>
          <w:iCs/>
        </w:rPr>
        <w:t xml:space="preserve"> </w:t>
      </w:r>
      <w:r w:rsidR="00A701AB">
        <w:rPr>
          <w:iCs/>
        </w:rPr>
        <w:t>682 307</w:t>
      </w:r>
      <w:r w:rsidRPr="00655953">
        <w:rPr>
          <w:iCs/>
        </w:rPr>
        <w:t xml:space="preserve"> Ft</w:t>
      </w:r>
    </w:p>
    <w:p w14:paraId="353DE4E8" w14:textId="5B75210C" w:rsidR="0038255A" w:rsidRPr="00655953" w:rsidRDefault="0038255A" w:rsidP="00DE1305">
      <w:pPr>
        <w:rPr>
          <w:iCs/>
        </w:rPr>
      </w:pPr>
      <w:r w:rsidRPr="00655953">
        <w:rPr>
          <w:iCs/>
        </w:rPr>
        <w:t xml:space="preserve">Jogcímek: továbbszámlázott </w:t>
      </w:r>
      <w:r w:rsidR="00655953" w:rsidRPr="00655953">
        <w:rPr>
          <w:iCs/>
        </w:rPr>
        <w:t>hőmennyiség,</w:t>
      </w:r>
    </w:p>
    <w:p w14:paraId="3781ACA4" w14:textId="356493D0" w:rsidR="00655953" w:rsidRPr="00655953" w:rsidRDefault="00655953" w:rsidP="00DE1305">
      <w:pPr>
        <w:rPr>
          <w:iCs/>
        </w:rPr>
      </w:pPr>
      <w:r w:rsidRPr="00655953">
        <w:rPr>
          <w:iCs/>
        </w:rPr>
        <w:t>telefonhasználat</w:t>
      </w:r>
    </w:p>
    <w:p w14:paraId="22837B30" w14:textId="5DAF41B8" w:rsidR="00BE4372" w:rsidRPr="00655953" w:rsidRDefault="00BE4372" w:rsidP="00DE1305">
      <w:pPr>
        <w:rPr>
          <w:iCs/>
        </w:rPr>
      </w:pPr>
    </w:p>
    <w:p w14:paraId="27790C62" w14:textId="77777777" w:rsidR="00EC660C" w:rsidRPr="00647919" w:rsidRDefault="00EC660C" w:rsidP="00DE1305">
      <w:pPr>
        <w:rPr>
          <w:iCs/>
        </w:rPr>
      </w:pPr>
    </w:p>
    <w:p w14:paraId="4004393D" w14:textId="3961E47C" w:rsidR="00935BB2" w:rsidRPr="00647919" w:rsidRDefault="004C5EF1" w:rsidP="00935BB2">
      <w:pPr>
        <w:rPr>
          <w:i/>
        </w:rPr>
      </w:pPr>
      <w:r w:rsidRPr="00647919">
        <w:rPr>
          <w:i/>
          <w:u w:val="single"/>
        </w:rPr>
        <w:t>Kókai Községi Óvoda</w:t>
      </w:r>
      <w:r w:rsidR="00935BB2" w:rsidRPr="00647919">
        <w:rPr>
          <w:i/>
        </w:rPr>
        <w:tab/>
      </w:r>
      <w:r w:rsidR="00935BB2" w:rsidRPr="00647919">
        <w:rPr>
          <w:i/>
        </w:rPr>
        <w:tab/>
      </w:r>
      <w:r w:rsidRPr="00647919">
        <w:rPr>
          <w:i/>
        </w:rPr>
        <w:tab/>
      </w:r>
      <w:r w:rsidRPr="00647919">
        <w:rPr>
          <w:i/>
        </w:rPr>
        <w:tab/>
      </w:r>
      <w:r w:rsidRPr="00647919">
        <w:rPr>
          <w:i/>
        </w:rPr>
        <w:tab/>
      </w:r>
      <w:r w:rsidRPr="00647919">
        <w:rPr>
          <w:i/>
        </w:rPr>
        <w:tab/>
      </w:r>
      <w:r w:rsidR="00935BB2" w:rsidRPr="00647919">
        <w:rPr>
          <w:i/>
        </w:rPr>
        <w:tab/>
      </w:r>
      <w:r w:rsidRPr="00647919">
        <w:rPr>
          <w:i/>
        </w:rPr>
        <w:t xml:space="preserve">          </w:t>
      </w:r>
      <w:r w:rsidR="00935BB2" w:rsidRPr="00647919">
        <w:rPr>
          <w:i/>
        </w:rPr>
        <w:tab/>
      </w:r>
      <w:r w:rsidR="00655953" w:rsidRPr="00647919">
        <w:rPr>
          <w:i/>
        </w:rPr>
        <w:t>1 715 506</w:t>
      </w:r>
      <w:r w:rsidR="00935BB2" w:rsidRPr="00647919">
        <w:rPr>
          <w:i/>
        </w:rPr>
        <w:t xml:space="preserve"> Ft</w:t>
      </w:r>
    </w:p>
    <w:p w14:paraId="7D14A6B5" w14:textId="4D0E00D8" w:rsidR="00935BB2" w:rsidRPr="00647919" w:rsidRDefault="004C5EF1" w:rsidP="00935BB2">
      <w:pPr>
        <w:rPr>
          <w:b/>
          <w:bCs/>
          <w:iCs/>
          <w:color w:val="FF0000"/>
        </w:rPr>
      </w:pPr>
      <w:r w:rsidRPr="00647919">
        <w:rPr>
          <w:b/>
          <w:bCs/>
          <w:iCs/>
          <w:color w:val="FF0000"/>
        </w:rPr>
        <w:tab/>
      </w:r>
      <w:r w:rsidRPr="00647919">
        <w:rPr>
          <w:b/>
          <w:bCs/>
          <w:iCs/>
          <w:color w:val="FF0000"/>
        </w:rPr>
        <w:tab/>
      </w:r>
    </w:p>
    <w:p w14:paraId="3C29BBD6" w14:textId="174CBF87" w:rsidR="00655953" w:rsidRPr="00655953" w:rsidRDefault="00655953" w:rsidP="00655953">
      <w:pPr>
        <w:rPr>
          <w:iCs/>
        </w:rPr>
      </w:pPr>
      <w:r w:rsidRPr="00655953">
        <w:rPr>
          <w:iCs/>
        </w:rPr>
        <w:t>B405</w:t>
      </w:r>
      <w:r w:rsidRPr="00655953">
        <w:rPr>
          <w:iCs/>
        </w:rPr>
        <w:tab/>
        <w:t>Ellátási díjak</w:t>
      </w:r>
      <w:r w:rsidRPr="00655953">
        <w:rPr>
          <w:iCs/>
        </w:rPr>
        <w:tab/>
      </w:r>
      <w:r w:rsidRPr="00655953">
        <w:rPr>
          <w:iCs/>
        </w:rPr>
        <w:tab/>
      </w:r>
      <w:r w:rsidRPr="00655953">
        <w:rPr>
          <w:iCs/>
        </w:rPr>
        <w:tab/>
      </w:r>
      <w:r w:rsidRPr="00655953">
        <w:rPr>
          <w:iCs/>
        </w:rPr>
        <w:tab/>
        <w:t xml:space="preserve">              1 715 506 Ft</w:t>
      </w:r>
    </w:p>
    <w:p w14:paraId="382EC086" w14:textId="414DA510" w:rsidR="00655953" w:rsidRPr="00655953" w:rsidRDefault="00655953" w:rsidP="00655953">
      <w:pPr>
        <w:rPr>
          <w:iCs/>
        </w:rPr>
      </w:pPr>
      <w:r w:rsidRPr="00655953">
        <w:rPr>
          <w:iCs/>
        </w:rPr>
        <w:t>Jogcímek: gyermekétkeztetés térítési díja</w:t>
      </w:r>
    </w:p>
    <w:p w14:paraId="5CB46CAA" w14:textId="77777777" w:rsidR="00456A5A" w:rsidRDefault="00456A5A" w:rsidP="005E7573">
      <w:pPr>
        <w:rPr>
          <w:iCs/>
        </w:rPr>
      </w:pPr>
    </w:p>
    <w:p w14:paraId="5A7CA1F9" w14:textId="77777777" w:rsidR="00D240F1" w:rsidRDefault="008026C1" w:rsidP="00636B11">
      <w:pPr>
        <w:jc w:val="both"/>
      </w:pPr>
      <w:r w:rsidRPr="001C22B4">
        <w:rPr>
          <w:iCs/>
        </w:rPr>
        <w:t>A teljesítési adatokból megállapítható, hogy a közterülethasználati díj a B402 Szolgáltatások ellenértéke rovaton lett elszámolva. A</w:t>
      </w:r>
      <w:r w:rsidRPr="001C22B4">
        <w:t xml:space="preserve"> közterületfoglalás az Áfa-tv. 7. §-ának (1) bekezdése alapján nem gazdasági tevékenység és nem eredményez adóalanyiságot. Közhatalmi tevékenységnek minősül, ezért a B36 Egyéb közhatalmi bevételek rovaton kell elszámolni</w:t>
      </w:r>
      <w:r>
        <w:t>.</w:t>
      </w:r>
    </w:p>
    <w:p w14:paraId="168C576C" w14:textId="544B1AEE" w:rsidR="005E7573" w:rsidRDefault="00D240F1" w:rsidP="00636B11">
      <w:pPr>
        <w:jc w:val="both"/>
      </w:pPr>
      <w:r>
        <w:t>A B402 Szolgáltatások ellenértéke rovaton kell viszont könyvelni a nyomtatásból, továbbá a szennyvízcsatornára történő utólagos csatlakozás díjából származó bevételeket, melyet az önkormányzat a B411-es rovaton számolt el.</w:t>
      </w:r>
    </w:p>
    <w:p w14:paraId="3F8624EA" w14:textId="18430DD6" w:rsidR="008026C1" w:rsidRDefault="008026C1" w:rsidP="00636B11">
      <w:pPr>
        <w:jc w:val="both"/>
      </w:pPr>
    </w:p>
    <w:p w14:paraId="5F7682A3" w14:textId="77777777" w:rsidR="008026C1" w:rsidRDefault="008026C1" w:rsidP="00636B11">
      <w:pPr>
        <w:jc w:val="both"/>
        <w:rPr>
          <w:iCs/>
        </w:rPr>
      </w:pPr>
    </w:p>
    <w:p w14:paraId="4883C192" w14:textId="77777777" w:rsidR="00BC4384" w:rsidRDefault="00BC4384" w:rsidP="00636B11">
      <w:pPr>
        <w:jc w:val="both"/>
        <w:rPr>
          <w:iCs/>
        </w:rPr>
      </w:pPr>
    </w:p>
    <w:p w14:paraId="59B316FC" w14:textId="77777777" w:rsidR="00783A85" w:rsidRPr="00783A85" w:rsidRDefault="00783A85" w:rsidP="00783A85">
      <w:pPr>
        <w:jc w:val="both"/>
        <w:rPr>
          <w:b/>
        </w:rPr>
      </w:pPr>
      <w:r w:rsidRPr="00783A85">
        <w:rPr>
          <w:b/>
        </w:rPr>
        <w:t>2.2. A működési bevételek megállapítását megalapozó dokumentumok áttekintése, a számlázásnál alkalmazott díjtételek megfelelősége</w:t>
      </w:r>
    </w:p>
    <w:p w14:paraId="0DF4BEA9" w14:textId="77777777" w:rsidR="008A002B" w:rsidRDefault="008A002B" w:rsidP="000C5B06">
      <w:pPr>
        <w:autoSpaceDE w:val="0"/>
        <w:autoSpaceDN w:val="0"/>
        <w:adjustRightInd w:val="0"/>
      </w:pPr>
    </w:p>
    <w:p w14:paraId="0142FF63" w14:textId="77777777" w:rsidR="0046260B" w:rsidRDefault="004476F5" w:rsidP="0046260B">
      <w:pPr>
        <w:jc w:val="both"/>
        <w:rPr>
          <w:iCs/>
        </w:rPr>
      </w:pPr>
      <w:r>
        <w:rPr>
          <w:iCs/>
        </w:rPr>
        <w:t>Az Á</w:t>
      </w:r>
      <w:r w:rsidRPr="004476F5">
        <w:rPr>
          <w:iCs/>
        </w:rPr>
        <w:t xml:space="preserve">fa tövény 159. § (1) </w:t>
      </w:r>
      <w:r>
        <w:rPr>
          <w:iCs/>
        </w:rPr>
        <w:t>bekezdésánek előírásai szerint a</w:t>
      </w:r>
      <w:r w:rsidRPr="004476F5">
        <w:rPr>
          <w:iCs/>
        </w:rPr>
        <w:t xml:space="preserve">z adóalany köteles - ha e törvény másként nem rendelkezik - a 2. § a) pontja szerinti termékértékesítéséről, szolgáltatásnyújtásáról a termék beszerzője, szolgáltatás igénybevevője részére, ha az az adóalanytól eltérő más személy vagy szervezet, </w:t>
      </w:r>
      <w:r w:rsidRPr="0046260B">
        <w:rPr>
          <w:iCs/>
          <w:u w:val="single"/>
        </w:rPr>
        <w:t>számla kibocsátásáról gondoskodni</w:t>
      </w:r>
      <w:r w:rsidRPr="004476F5">
        <w:rPr>
          <w:iCs/>
        </w:rPr>
        <w:t>.</w:t>
      </w:r>
      <w:r w:rsidR="0046260B">
        <w:rPr>
          <w:iCs/>
        </w:rPr>
        <w:t>A számlakibocsátás alóli mentesülés eseteit a törvény 165.§.-a szabályozza.</w:t>
      </w:r>
    </w:p>
    <w:p w14:paraId="024C2FF7" w14:textId="77777777" w:rsidR="0046260B" w:rsidRDefault="0046260B" w:rsidP="004476F5">
      <w:pPr>
        <w:rPr>
          <w:iCs/>
        </w:rPr>
      </w:pPr>
      <w:r w:rsidRPr="0046260B">
        <w:rPr>
          <w:iCs/>
        </w:rPr>
        <w:t xml:space="preserve">Abban az esetben, ha az adóalany a 165. § (1) bekezdésének b) pontja szerint mentesül a számlakibocsátási kötelezettség alól, köteles a termék beszerzője, szolgáltatás igénybevevője részére </w:t>
      </w:r>
      <w:r w:rsidRPr="0046260B">
        <w:rPr>
          <w:iCs/>
          <w:u w:val="single"/>
        </w:rPr>
        <w:t>nyugta kibocsátásáról gondoskodni</w:t>
      </w:r>
      <w:r w:rsidRPr="0046260B">
        <w:rPr>
          <w:iCs/>
        </w:rPr>
        <w:t>.</w:t>
      </w:r>
    </w:p>
    <w:p w14:paraId="3FD8D6A5" w14:textId="77777777" w:rsidR="0046260B" w:rsidRDefault="0046260B" w:rsidP="004476F5">
      <w:pPr>
        <w:rPr>
          <w:iCs/>
        </w:rPr>
      </w:pPr>
    </w:p>
    <w:p w14:paraId="7CAF5AF4" w14:textId="77777777" w:rsidR="0046260B" w:rsidRDefault="0046260B" w:rsidP="004476F5">
      <w:pPr>
        <w:rPr>
          <w:iCs/>
        </w:rPr>
      </w:pPr>
      <w:r>
        <w:rPr>
          <w:iCs/>
        </w:rPr>
        <w:t>A számla kötelező adattartalmára vonatkozó előírásokat az Áfa törvény 169.§-a rögzíti:</w:t>
      </w:r>
    </w:p>
    <w:p w14:paraId="6E414085" w14:textId="77777777" w:rsidR="0046260B" w:rsidRDefault="0046260B" w:rsidP="004476F5">
      <w:pPr>
        <w:rPr>
          <w:iCs/>
        </w:rPr>
      </w:pPr>
    </w:p>
    <w:p w14:paraId="58550E26" w14:textId="77777777" w:rsidR="0046260B" w:rsidRPr="00B80C19" w:rsidRDefault="0046260B" w:rsidP="0046260B">
      <w:pPr>
        <w:shd w:val="clear" w:color="auto" w:fill="FFFFFF"/>
        <w:ind w:firstLine="238"/>
        <w:jc w:val="both"/>
        <w:rPr>
          <w:iCs/>
          <w:color w:val="404040" w:themeColor="text1" w:themeTint="BF"/>
          <w:sz w:val="20"/>
          <w:szCs w:val="20"/>
        </w:rPr>
      </w:pPr>
      <w:r w:rsidRPr="00B80C19">
        <w:rPr>
          <w:iCs/>
          <w:color w:val="404040" w:themeColor="text1" w:themeTint="BF"/>
          <w:sz w:val="20"/>
          <w:szCs w:val="20"/>
        </w:rPr>
        <w:t>169. §</w:t>
      </w:r>
      <w:r w:rsidR="00B80C19" w:rsidRPr="00B80C19">
        <w:rPr>
          <w:iCs/>
          <w:color w:val="404040" w:themeColor="text1" w:themeTint="BF"/>
          <w:sz w:val="20"/>
          <w:szCs w:val="20"/>
        </w:rPr>
        <w:t xml:space="preserve"> </w:t>
      </w:r>
      <w:r w:rsidRPr="00B80C19">
        <w:rPr>
          <w:iCs/>
          <w:color w:val="404040" w:themeColor="text1" w:themeTint="BF"/>
          <w:sz w:val="20"/>
          <w:szCs w:val="20"/>
        </w:rPr>
        <w:t>A számla kötelező adattartalma a következő:</w:t>
      </w:r>
    </w:p>
    <w:p w14:paraId="520CADEE" w14:textId="77777777" w:rsidR="0046260B" w:rsidRPr="00B80C19" w:rsidRDefault="0046260B" w:rsidP="0046260B">
      <w:pPr>
        <w:shd w:val="clear" w:color="auto" w:fill="FFFFFF"/>
        <w:ind w:firstLine="238"/>
        <w:jc w:val="both"/>
        <w:rPr>
          <w:iCs/>
          <w:color w:val="404040" w:themeColor="text1" w:themeTint="BF"/>
          <w:sz w:val="20"/>
          <w:szCs w:val="20"/>
        </w:rPr>
      </w:pPr>
      <w:r w:rsidRPr="00B80C19">
        <w:rPr>
          <w:iCs/>
          <w:color w:val="404040" w:themeColor="text1" w:themeTint="BF"/>
          <w:sz w:val="20"/>
          <w:szCs w:val="20"/>
        </w:rPr>
        <w:t>a) a számla kibocsátásának kelte;</w:t>
      </w:r>
    </w:p>
    <w:p w14:paraId="4B797367" w14:textId="77777777" w:rsidR="0046260B" w:rsidRPr="00B80C19" w:rsidRDefault="0046260B" w:rsidP="0046260B">
      <w:pPr>
        <w:shd w:val="clear" w:color="auto" w:fill="FFFFFF"/>
        <w:ind w:firstLine="238"/>
        <w:jc w:val="both"/>
        <w:rPr>
          <w:iCs/>
          <w:color w:val="404040" w:themeColor="text1" w:themeTint="BF"/>
          <w:sz w:val="20"/>
          <w:szCs w:val="20"/>
        </w:rPr>
      </w:pPr>
      <w:r w:rsidRPr="00B80C19">
        <w:rPr>
          <w:iCs/>
          <w:color w:val="404040" w:themeColor="text1" w:themeTint="BF"/>
          <w:sz w:val="20"/>
          <w:szCs w:val="20"/>
        </w:rPr>
        <w:t>b) a számla sorszáma, amely a számlát kétséget kizáróan azonosítja;</w:t>
      </w:r>
    </w:p>
    <w:p w14:paraId="0D4D1E7F" w14:textId="77777777" w:rsidR="0046260B" w:rsidRPr="00B80C19" w:rsidRDefault="0046260B" w:rsidP="0046260B">
      <w:pPr>
        <w:shd w:val="clear" w:color="auto" w:fill="FFFFFF"/>
        <w:ind w:firstLine="238"/>
        <w:jc w:val="both"/>
        <w:rPr>
          <w:iCs/>
          <w:color w:val="404040" w:themeColor="text1" w:themeTint="BF"/>
          <w:sz w:val="20"/>
          <w:szCs w:val="20"/>
        </w:rPr>
      </w:pPr>
      <w:r w:rsidRPr="00B80C19">
        <w:rPr>
          <w:iCs/>
          <w:color w:val="404040" w:themeColor="text1" w:themeTint="BF"/>
          <w:sz w:val="20"/>
          <w:szCs w:val="20"/>
        </w:rPr>
        <w:t>c) a termék értékesítőjének, szolgáltatás nyújtójának adószáma, amely alatt a termék értékesítését, szolgáltatás nyújtását teljesítette;</w:t>
      </w:r>
    </w:p>
    <w:p w14:paraId="6297AD13" w14:textId="77777777" w:rsidR="0046260B" w:rsidRPr="00B80C19" w:rsidRDefault="0046260B" w:rsidP="0046260B">
      <w:pPr>
        <w:shd w:val="clear" w:color="auto" w:fill="FFFFFF"/>
        <w:ind w:firstLine="238"/>
        <w:jc w:val="both"/>
        <w:rPr>
          <w:iCs/>
          <w:color w:val="404040" w:themeColor="text1" w:themeTint="BF"/>
          <w:sz w:val="20"/>
          <w:szCs w:val="20"/>
        </w:rPr>
      </w:pPr>
      <w:r w:rsidRPr="00B80C19">
        <w:rPr>
          <w:iCs/>
          <w:color w:val="404040" w:themeColor="text1" w:themeTint="BF"/>
          <w:sz w:val="20"/>
          <w:szCs w:val="20"/>
        </w:rPr>
        <w:t>d) a termék beszerzőjének, szolgáltatás igénybevevőjének</w:t>
      </w:r>
    </w:p>
    <w:p w14:paraId="6FD7A1EB" w14:textId="77777777" w:rsidR="0046260B" w:rsidRPr="00B80C19" w:rsidRDefault="0046260B" w:rsidP="0046260B">
      <w:pPr>
        <w:shd w:val="clear" w:color="auto" w:fill="FFFFFF"/>
        <w:ind w:firstLine="238"/>
        <w:jc w:val="both"/>
        <w:rPr>
          <w:iCs/>
          <w:color w:val="404040" w:themeColor="text1" w:themeTint="BF"/>
          <w:sz w:val="20"/>
          <w:szCs w:val="20"/>
        </w:rPr>
      </w:pPr>
      <w:r w:rsidRPr="00B80C19">
        <w:rPr>
          <w:iCs/>
          <w:color w:val="404040" w:themeColor="text1" w:themeTint="BF"/>
          <w:sz w:val="20"/>
          <w:szCs w:val="20"/>
        </w:rPr>
        <w:t>da) adószáma, amely alatt mint adófizetésre kötelezettnek a termék értékesítését, szolgáltatás nyújtását teljesítették, vagy</w:t>
      </w:r>
    </w:p>
    <w:p w14:paraId="3E6BA36A" w14:textId="77777777" w:rsidR="0046260B" w:rsidRPr="00B80C19" w:rsidRDefault="0046260B" w:rsidP="0046260B">
      <w:pPr>
        <w:shd w:val="clear" w:color="auto" w:fill="FFFFFF"/>
        <w:ind w:firstLine="238"/>
        <w:jc w:val="both"/>
        <w:rPr>
          <w:iCs/>
          <w:color w:val="404040" w:themeColor="text1" w:themeTint="BF"/>
          <w:sz w:val="20"/>
          <w:szCs w:val="20"/>
        </w:rPr>
      </w:pPr>
      <w:r w:rsidRPr="00B80C19">
        <w:rPr>
          <w:iCs/>
          <w:color w:val="404040" w:themeColor="text1" w:themeTint="BF"/>
          <w:sz w:val="20"/>
          <w:szCs w:val="20"/>
        </w:rPr>
        <w:t>db) adószáma, amely alatt a 89. §-ban meghatározott termékértékesítést részére teljesítették, vagy</w:t>
      </w:r>
    </w:p>
    <w:p w14:paraId="4268FAD7" w14:textId="77777777" w:rsidR="0046260B" w:rsidRPr="00B80C19" w:rsidRDefault="0046260B" w:rsidP="0046260B">
      <w:pPr>
        <w:shd w:val="clear" w:color="auto" w:fill="FFFFFF"/>
        <w:ind w:firstLine="238"/>
        <w:jc w:val="both"/>
        <w:rPr>
          <w:iCs/>
          <w:color w:val="404040" w:themeColor="text1" w:themeTint="BF"/>
          <w:sz w:val="20"/>
          <w:szCs w:val="20"/>
        </w:rPr>
      </w:pPr>
      <w:r w:rsidRPr="00B80C19">
        <w:rPr>
          <w:iCs/>
          <w:color w:val="404040" w:themeColor="text1" w:themeTint="BF"/>
          <w:sz w:val="20"/>
          <w:szCs w:val="20"/>
        </w:rPr>
        <w:t>dc)</w:t>
      </w:r>
      <w:r w:rsidR="00B80C19" w:rsidRPr="00B80C19">
        <w:rPr>
          <w:iCs/>
          <w:color w:val="404040" w:themeColor="text1" w:themeTint="BF"/>
          <w:sz w:val="20"/>
          <w:szCs w:val="20"/>
        </w:rPr>
        <w:t xml:space="preserve"> </w:t>
      </w:r>
      <w:r w:rsidRPr="00B80C19">
        <w:rPr>
          <w:iCs/>
          <w:color w:val="404040" w:themeColor="text1" w:themeTint="BF"/>
          <w:sz w:val="20"/>
          <w:szCs w:val="20"/>
        </w:rPr>
        <w:t>adószámának vagy csoportos általános forgalmiadó-alanyiság esetén csoportazonosító számának első nyolc számjegye, amely alatt, mint belföldön nyilvántartásba vett adóalany részére a termékértékesítést, szolgáltatásnyújtást teljesítették, feltéve, hogy a termék értékesítője, szolgáltatás nyújtója gazdasági céllal belföldön telepedett le, gazdasági célú letelepedés hiányában pedig lakóhelye vagy szokásos tartózkodási helye van belföldön;</w:t>
      </w:r>
    </w:p>
    <w:p w14:paraId="506BE212" w14:textId="77777777" w:rsidR="0046260B" w:rsidRPr="00B80C19" w:rsidRDefault="0046260B" w:rsidP="0046260B">
      <w:pPr>
        <w:shd w:val="clear" w:color="auto" w:fill="FFFFFF"/>
        <w:ind w:firstLine="238"/>
        <w:jc w:val="both"/>
        <w:rPr>
          <w:iCs/>
          <w:color w:val="404040" w:themeColor="text1" w:themeTint="BF"/>
          <w:sz w:val="20"/>
          <w:szCs w:val="20"/>
        </w:rPr>
      </w:pPr>
      <w:r w:rsidRPr="00B80C19">
        <w:rPr>
          <w:iCs/>
          <w:color w:val="404040" w:themeColor="text1" w:themeTint="BF"/>
          <w:sz w:val="20"/>
          <w:szCs w:val="20"/>
        </w:rPr>
        <w:lastRenderedPageBreak/>
        <w:t>e) a termék értékesítőjének, szolgáltatás nyújtójának, valamint a termék beszerzőjének, szolgáltatás igénybevevőjének neve és címe;</w:t>
      </w:r>
    </w:p>
    <w:p w14:paraId="55CCAFD1" w14:textId="77777777" w:rsidR="0046260B" w:rsidRPr="00B80C19" w:rsidRDefault="0046260B" w:rsidP="0046260B">
      <w:pPr>
        <w:shd w:val="clear" w:color="auto" w:fill="FFFFFF"/>
        <w:ind w:firstLine="238"/>
        <w:jc w:val="both"/>
        <w:rPr>
          <w:iCs/>
          <w:color w:val="404040" w:themeColor="text1" w:themeTint="BF"/>
          <w:sz w:val="20"/>
          <w:szCs w:val="20"/>
        </w:rPr>
      </w:pPr>
      <w:r w:rsidRPr="00B80C19">
        <w:rPr>
          <w:iCs/>
          <w:color w:val="404040" w:themeColor="text1" w:themeTint="BF"/>
          <w:sz w:val="20"/>
          <w:szCs w:val="20"/>
        </w:rPr>
        <w:t>f)</w:t>
      </w:r>
      <w:r w:rsidR="00B80C19" w:rsidRPr="00B80C19">
        <w:rPr>
          <w:iCs/>
          <w:color w:val="404040" w:themeColor="text1" w:themeTint="BF"/>
          <w:sz w:val="20"/>
          <w:szCs w:val="20"/>
        </w:rPr>
        <w:t xml:space="preserve"> </w:t>
      </w:r>
      <w:r w:rsidRPr="00B80C19">
        <w:rPr>
          <w:iCs/>
          <w:color w:val="404040" w:themeColor="text1" w:themeTint="BF"/>
          <w:sz w:val="20"/>
          <w:szCs w:val="20"/>
        </w:rPr>
        <w:t>az értékesített termék megnevezése, annak jelölésére - a számlakibocsátásra kötelezett választása alapján - az e törvényben alkalmazott vtsz., továbbá mennyisége vagy a nyújtott szolgáltatás megnevezése, annak jelölésére - a számlakibocsátásra kötelezett választása alapján - az e törvényben alkalmazott TESZOR’15, továbbá mennyisége, feltéve, hogy az természetes mértékegységben kifejezhető;</w:t>
      </w:r>
    </w:p>
    <w:p w14:paraId="2881D89E" w14:textId="77777777" w:rsidR="0046260B" w:rsidRPr="00B80C19" w:rsidRDefault="0046260B" w:rsidP="0046260B">
      <w:pPr>
        <w:shd w:val="clear" w:color="auto" w:fill="FFFFFF"/>
        <w:ind w:firstLine="238"/>
        <w:jc w:val="both"/>
        <w:rPr>
          <w:iCs/>
          <w:color w:val="404040" w:themeColor="text1" w:themeTint="BF"/>
          <w:sz w:val="20"/>
          <w:szCs w:val="20"/>
        </w:rPr>
      </w:pPr>
      <w:r w:rsidRPr="00B80C19">
        <w:rPr>
          <w:iCs/>
          <w:color w:val="404040" w:themeColor="text1" w:themeTint="BF"/>
          <w:sz w:val="20"/>
          <w:szCs w:val="20"/>
        </w:rPr>
        <w:t>g) a 163. § (1) bekezdés a) és b) pontjában említett időpont, ha az eltér a számla kibocsátásának keltétől;</w:t>
      </w:r>
    </w:p>
    <w:p w14:paraId="185FEA43" w14:textId="77777777" w:rsidR="0046260B" w:rsidRPr="00B80C19" w:rsidRDefault="0046260B" w:rsidP="0046260B">
      <w:pPr>
        <w:shd w:val="clear" w:color="auto" w:fill="FFFFFF"/>
        <w:ind w:firstLine="238"/>
        <w:jc w:val="both"/>
        <w:rPr>
          <w:iCs/>
          <w:color w:val="404040" w:themeColor="text1" w:themeTint="BF"/>
          <w:sz w:val="20"/>
          <w:szCs w:val="20"/>
        </w:rPr>
      </w:pPr>
      <w:r w:rsidRPr="00B80C19">
        <w:rPr>
          <w:iCs/>
          <w:color w:val="404040" w:themeColor="text1" w:themeTint="BF"/>
          <w:sz w:val="20"/>
          <w:szCs w:val="20"/>
        </w:rPr>
        <w:t>h) a „pénzforgalmi elszámolás” kifejezés, a XIII/A. fejezetben meghatározott különös szabályok szerinti adózás alkalmazása esetében;</w:t>
      </w:r>
    </w:p>
    <w:p w14:paraId="32AABD0B" w14:textId="77777777" w:rsidR="0046260B" w:rsidRPr="00B80C19" w:rsidRDefault="0046260B" w:rsidP="0046260B">
      <w:pPr>
        <w:shd w:val="clear" w:color="auto" w:fill="FFFFFF"/>
        <w:ind w:firstLine="238"/>
        <w:jc w:val="both"/>
        <w:rPr>
          <w:iCs/>
          <w:color w:val="404040" w:themeColor="text1" w:themeTint="BF"/>
          <w:sz w:val="20"/>
          <w:szCs w:val="20"/>
        </w:rPr>
      </w:pPr>
      <w:r w:rsidRPr="00B80C19">
        <w:rPr>
          <w:iCs/>
          <w:color w:val="404040" w:themeColor="text1" w:themeTint="BF"/>
          <w:sz w:val="20"/>
          <w:szCs w:val="20"/>
        </w:rPr>
        <w:t>i) az adó alapja, továbbá az értékesített termék adó nélküli egységára vagy a nyújtott szolgáltatás adó nélküli egységára, ha az természetes mértékegységben kifejezhető, valamint az alkalmazott árengedmény, feltéve, hogy azt az egységár nem tartalmazza;</w:t>
      </w:r>
    </w:p>
    <w:p w14:paraId="5B232B62" w14:textId="77777777" w:rsidR="0046260B" w:rsidRPr="00B80C19" w:rsidRDefault="0046260B" w:rsidP="0046260B">
      <w:pPr>
        <w:shd w:val="clear" w:color="auto" w:fill="FFFFFF"/>
        <w:ind w:firstLine="238"/>
        <w:jc w:val="both"/>
        <w:rPr>
          <w:iCs/>
          <w:color w:val="404040" w:themeColor="text1" w:themeTint="BF"/>
          <w:sz w:val="20"/>
          <w:szCs w:val="20"/>
        </w:rPr>
      </w:pPr>
      <w:r w:rsidRPr="00B80C19">
        <w:rPr>
          <w:iCs/>
          <w:color w:val="404040" w:themeColor="text1" w:themeTint="BF"/>
          <w:sz w:val="20"/>
          <w:szCs w:val="20"/>
        </w:rPr>
        <w:t>j) az alkalmazott adó mértéke;</w:t>
      </w:r>
    </w:p>
    <w:p w14:paraId="6F442704" w14:textId="77777777" w:rsidR="0046260B" w:rsidRPr="00B80C19" w:rsidRDefault="0046260B" w:rsidP="0046260B">
      <w:pPr>
        <w:shd w:val="clear" w:color="auto" w:fill="FFFFFF"/>
        <w:ind w:firstLine="238"/>
        <w:jc w:val="both"/>
        <w:rPr>
          <w:iCs/>
          <w:color w:val="404040" w:themeColor="text1" w:themeTint="BF"/>
          <w:sz w:val="20"/>
          <w:szCs w:val="20"/>
        </w:rPr>
      </w:pPr>
      <w:r w:rsidRPr="00B80C19">
        <w:rPr>
          <w:iCs/>
          <w:color w:val="404040" w:themeColor="text1" w:themeTint="BF"/>
          <w:sz w:val="20"/>
          <w:szCs w:val="20"/>
        </w:rPr>
        <w:t>k) az áthárított adó, kivéve, ha annak feltüntetését e törvény kizárja;</w:t>
      </w:r>
    </w:p>
    <w:p w14:paraId="2499AB2F" w14:textId="77777777" w:rsidR="0046260B" w:rsidRPr="00B80C19" w:rsidRDefault="0046260B" w:rsidP="0046260B">
      <w:pPr>
        <w:shd w:val="clear" w:color="auto" w:fill="FFFFFF"/>
        <w:ind w:firstLine="238"/>
        <w:jc w:val="both"/>
        <w:rPr>
          <w:iCs/>
          <w:color w:val="404040" w:themeColor="text1" w:themeTint="BF"/>
          <w:sz w:val="20"/>
          <w:szCs w:val="20"/>
        </w:rPr>
      </w:pPr>
      <w:r w:rsidRPr="00B80C19">
        <w:rPr>
          <w:iCs/>
          <w:color w:val="404040" w:themeColor="text1" w:themeTint="BF"/>
          <w:sz w:val="20"/>
          <w:szCs w:val="20"/>
        </w:rPr>
        <w:t>l) az „önszámlázás” kifejezés, ha a számlát a terméket beszerző vagy a szolgáltatást igénybevevő állítja ki;</w:t>
      </w:r>
    </w:p>
    <w:p w14:paraId="3648DEC0" w14:textId="77777777" w:rsidR="0046260B" w:rsidRPr="00B80C19" w:rsidRDefault="0046260B" w:rsidP="0046260B">
      <w:pPr>
        <w:shd w:val="clear" w:color="auto" w:fill="FFFFFF"/>
        <w:ind w:firstLine="238"/>
        <w:jc w:val="both"/>
        <w:rPr>
          <w:iCs/>
          <w:color w:val="404040" w:themeColor="text1" w:themeTint="BF"/>
          <w:sz w:val="20"/>
          <w:szCs w:val="20"/>
        </w:rPr>
      </w:pPr>
      <w:r w:rsidRPr="00B80C19">
        <w:rPr>
          <w:iCs/>
          <w:color w:val="404040" w:themeColor="text1" w:themeTint="BF"/>
          <w:sz w:val="20"/>
          <w:szCs w:val="20"/>
        </w:rPr>
        <w:t>m) adómentesség esetében jogszabályi vagy a Héa-irányelv vonatkozó rendelkezéseire történő hivatkozás vagy bármely más, de egyértelmű utalás arra, hogy a termék értékesítése, szolgáltatás nyújtása mentes az adó alól;</w:t>
      </w:r>
    </w:p>
    <w:p w14:paraId="249639D4" w14:textId="77777777" w:rsidR="0046260B" w:rsidRPr="00B80C19" w:rsidRDefault="0046260B" w:rsidP="0046260B">
      <w:pPr>
        <w:shd w:val="clear" w:color="auto" w:fill="FFFFFF"/>
        <w:ind w:firstLine="238"/>
        <w:jc w:val="both"/>
        <w:rPr>
          <w:iCs/>
          <w:color w:val="404040" w:themeColor="text1" w:themeTint="BF"/>
          <w:sz w:val="20"/>
          <w:szCs w:val="20"/>
        </w:rPr>
      </w:pPr>
      <w:r w:rsidRPr="00B80C19">
        <w:rPr>
          <w:iCs/>
          <w:color w:val="404040" w:themeColor="text1" w:themeTint="BF"/>
          <w:sz w:val="20"/>
          <w:szCs w:val="20"/>
        </w:rPr>
        <w:t>n) a „fordított adózás” kifejezés, ha adófizetésre a termék beszerzője, szolgáltatás igénybevevője kötelezett;</w:t>
      </w:r>
    </w:p>
    <w:p w14:paraId="323537D5" w14:textId="77777777" w:rsidR="0046260B" w:rsidRPr="00B80C19" w:rsidRDefault="0046260B" w:rsidP="0046260B">
      <w:pPr>
        <w:shd w:val="clear" w:color="auto" w:fill="FFFFFF"/>
        <w:ind w:firstLine="238"/>
        <w:jc w:val="both"/>
        <w:rPr>
          <w:iCs/>
          <w:color w:val="404040" w:themeColor="text1" w:themeTint="BF"/>
          <w:sz w:val="20"/>
          <w:szCs w:val="20"/>
        </w:rPr>
      </w:pPr>
      <w:r w:rsidRPr="00B80C19">
        <w:rPr>
          <w:iCs/>
          <w:color w:val="404040" w:themeColor="text1" w:themeTint="BF"/>
          <w:sz w:val="20"/>
          <w:szCs w:val="20"/>
        </w:rPr>
        <w:t>o) új közlekedési eszköz 89. §-ban meghatározott értékesítése esetében az új közlekedési eszközre vonatkozó, a 259. § 25. pontjában meghatározott adatok;</w:t>
      </w:r>
    </w:p>
    <w:p w14:paraId="3EABBA99" w14:textId="77777777" w:rsidR="0046260B" w:rsidRPr="00B80C19" w:rsidRDefault="0046260B" w:rsidP="0046260B">
      <w:pPr>
        <w:shd w:val="clear" w:color="auto" w:fill="FFFFFF"/>
        <w:ind w:firstLine="238"/>
        <w:jc w:val="both"/>
        <w:rPr>
          <w:iCs/>
          <w:color w:val="404040" w:themeColor="text1" w:themeTint="BF"/>
          <w:sz w:val="20"/>
          <w:szCs w:val="20"/>
        </w:rPr>
      </w:pPr>
      <w:r w:rsidRPr="00B80C19">
        <w:rPr>
          <w:iCs/>
          <w:color w:val="404040" w:themeColor="text1" w:themeTint="BF"/>
          <w:sz w:val="20"/>
          <w:szCs w:val="20"/>
        </w:rPr>
        <w:t>p) a „különbözet szerinti szabályozás - utazási irodák” kifejezés, a XV. fejezetben meghatározott különös szabályok szerinti utazásszervezési szolgáltatás nyújtása esetében;</w:t>
      </w:r>
    </w:p>
    <w:p w14:paraId="5D225FB7" w14:textId="77777777" w:rsidR="0046260B" w:rsidRPr="00B80C19" w:rsidRDefault="0046260B" w:rsidP="0046260B">
      <w:pPr>
        <w:shd w:val="clear" w:color="auto" w:fill="FFFFFF"/>
        <w:ind w:firstLine="238"/>
        <w:jc w:val="both"/>
        <w:rPr>
          <w:iCs/>
          <w:color w:val="404040" w:themeColor="text1" w:themeTint="BF"/>
          <w:sz w:val="20"/>
          <w:szCs w:val="20"/>
        </w:rPr>
      </w:pPr>
      <w:r w:rsidRPr="00B80C19">
        <w:rPr>
          <w:iCs/>
          <w:color w:val="404040" w:themeColor="text1" w:themeTint="BF"/>
          <w:sz w:val="20"/>
          <w:szCs w:val="20"/>
        </w:rPr>
        <w:t>q) a „különbözet szerinti szabályozás - használt cikkek” vagy a „különbözet szerinti szabályozás - műalkotások”, vagy a „különbözet szerinti szabályozás - gyűjteménydarabok és régiségek” kifejezések közül a megfelelő kifejezés, a XVI. fejezetben meghatározott különös szabályok szerinti használt ingóság, műalkotás, gyűjteménydarab vagy régiség értékesítése esetében;</w:t>
      </w:r>
    </w:p>
    <w:p w14:paraId="0ABECB0C" w14:textId="77777777" w:rsidR="0046260B" w:rsidRPr="00B80C19" w:rsidRDefault="0046260B" w:rsidP="0046260B">
      <w:pPr>
        <w:shd w:val="clear" w:color="auto" w:fill="FFFFFF"/>
        <w:ind w:firstLine="238"/>
        <w:jc w:val="both"/>
        <w:rPr>
          <w:iCs/>
          <w:color w:val="404040" w:themeColor="text1" w:themeTint="BF"/>
          <w:sz w:val="20"/>
          <w:szCs w:val="20"/>
        </w:rPr>
      </w:pPr>
      <w:r w:rsidRPr="00B80C19">
        <w:rPr>
          <w:iCs/>
          <w:color w:val="404040" w:themeColor="text1" w:themeTint="BF"/>
          <w:sz w:val="20"/>
          <w:szCs w:val="20"/>
        </w:rPr>
        <w:t>r) pénzügyi képviselő alkalmazása esetében a pénzügyi képviselő neve, címe és adószáma.</w:t>
      </w:r>
    </w:p>
    <w:p w14:paraId="54803D7C" w14:textId="77777777" w:rsidR="0046260B" w:rsidRDefault="0046260B" w:rsidP="004476F5">
      <w:pPr>
        <w:rPr>
          <w:iCs/>
        </w:rPr>
      </w:pPr>
    </w:p>
    <w:p w14:paraId="56C3ABBE" w14:textId="77777777" w:rsidR="0046260B" w:rsidRDefault="00163118" w:rsidP="004476F5">
      <w:pPr>
        <w:rPr>
          <w:iCs/>
        </w:rPr>
      </w:pPr>
      <w:r>
        <w:rPr>
          <w:iCs/>
        </w:rPr>
        <w:t xml:space="preserve">Az Áfa törvény 176.§.-ának előírásai szerint az ott meghatározott esetekben lehetséges az ún. </w:t>
      </w:r>
      <w:r w:rsidRPr="00163118">
        <w:rPr>
          <w:iCs/>
          <w:u w:val="single"/>
        </w:rPr>
        <w:t>egyszerűsített adattartalmú számla kibocsátása</w:t>
      </w:r>
      <w:r>
        <w:rPr>
          <w:iCs/>
        </w:rPr>
        <w:t>.</w:t>
      </w:r>
    </w:p>
    <w:p w14:paraId="473085E0" w14:textId="7338903F" w:rsidR="00456A5A" w:rsidRPr="00597888" w:rsidRDefault="00456A5A" w:rsidP="004476F5">
      <w:pPr>
        <w:rPr>
          <w:iCs/>
        </w:rPr>
      </w:pPr>
    </w:p>
    <w:p w14:paraId="5C02C31C" w14:textId="7D9988D3" w:rsidR="0055735E" w:rsidRPr="00597888" w:rsidRDefault="0055735E" w:rsidP="0055735E">
      <w:pPr>
        <w:jc w:val="both"/>
        <w:rPr>
          <w:iCs/>
        </w:rPr>
      </w:pPr>
      <w:r w:rsidRPr="00597888">
        <w:rPr>
          <w:iCs/>
        </w:rPr>
        <w:t>Kóka Község Önkormányzata és költségvetési szervei vonatkozásában a számlázást minden bevételi jogcím tekintetében a polgármesteri hivatal pénzügyi csoportjának ügyintézői végzik az ASP program KASZPER moduljában. Ez alól csak a Civil Ház, mint pénzbeszedő hely képez kivételt. Itt a fénymásolás és nyomtatás díjáról egyszerűsített készpénzfizetési számla kerül kiállításra az ügyfeleknek. mely az ASP KASZPER rendszerben külső kimenő számlaként kerül rögzítésre a pénztárba történő befizetéssel egyidejűleg.</w:t>
      </w:r>
    </w:p>
    <w:p w14:paraId="062304D6" w14:textId="77777777" w:rsidR="00EE5A7F" w:rsidRPr="00597888" w:rsidRDefault="00EE5A7F" w:rsidP="0055735E">
      <w:pPr>
        <w:jc w:val="both"/>
        <w:rPr>
          <w:iCs/>
        </w:rPr>
      </w:pPr>
    </w:p>
    <w:p w14:paraId="44CA0221" w14:textId="77777777" w:rsidR="008A002B" w:rsidRDefault="008A002B" w:rsidP="0055735E">
      <w:pPr>
        <w:jc w:val="both"/>
        <w:rPr>
          <w:iCs/>
        </w:rPr>
      </w:pPr>
      <w:r w:rsidRPr="005B7DB3">
        <w:rPr>
          <w:b/>
          <w:iCs/>
        </w:rPr>
        <w:t>A szigorú számadási kötelezettséget</w:t>
      </w:r>
      <w:r>
        <w:rPr>
          <w:iCs/>
        </w:rPr>
        <w:t xml:space="preserve"> a számviteli törvény 168.§.-a írja elő:</w:t>
      </w:r>
    </w:p>
    <w:p w14:paraId="14C090C5" w14:textId="77777777" w:rsidR="00C41CA9" w:rsidRDefault="00C41CA9" w:rsidP="004476F5">
      <w:pPr>
        <w:rPr>
          <w:iCs/>
        </w:rPr>
      </w:pPr>
    </w:p>
    <w:p w14:paraId="3A7E94CE" w14:textId="77777777" w:rsidR="004476F5" w:rsidRPr="005B7DB3" w:rsidRDefault="004476F5" w:rsidP="005B7DB3">
      <w:pPr>
        <w:jc w:val="both"/>
        <w:rPr>
          <w:iCs/>
          <w:u w:val="single"/>
        </w:rPr>
      </w:pPr>
      <w:r w:rsidRPr="005B7DB3">
        <w:rPr>
          <w:iCs/>
          <w:u w:val="single"/>
        </w:rPr>
        <w:t>168. § (1)</w:t>
      </w:r>
      <w:r w:rsidR="00C41CA9" w:rsidRPr="005B7DB3">
        <w:rPr>
          <w:iCs/>
          <w:u w:val="single"/>
        </w:rPr>
        <w:t xml:space="preserve"> </w:t>
      </w:r>
      <w:r w:rsidRPr="005B7DB3">
        <w:rPr>
          <w:iCs/>
          <w:u w:val="single"/>
        </w:rPr>
        <w:t>A készpénz kezeléséhez, más jogszabály előírása alapján meghatározott gazdasági eseményekhez kapcsolódó bizonylatokat (ideértve a számlát, az egyszerűsített adattartalmú számlát és a nyugtát is), továbbá minden olyan nyomtatványt, amelyért a nyomtatvány értékét meghaladó vagy a nyomtatványon szereplő névértéknek megfelelő ellenértéket kell fizetni, vagy amelynek az illetéktelen felhasználása visszaélésre adhat alkalmat, szigorú számadási kötelezettség alá kell vonni.</w:t>
      </w:r>
    </w:p>
    <w:p w14:paraId="251F885E" w14:textId="77777777" w:rsidR="004476F5" w:rsidRPr="00C41CA9" w:rsidRDefault="004476F5" w:rsidP="005B7DB3">
      <w:pPr>
        <w:jc w:val="both"/>
        <w:rPr>
          <w:iCs/>
        </w:rPr>
      </w:pPr>
      <w:r w:rsidRPr="00C41CA9">
        <w:rPr>
          <w:iCs/>
        </w:rPr>
        <w:t>(2) A szigorú számadási kötelezettség a bizonylatot, a nyomtatványt kibocsátót terheli.</w:t>
      </w:r>
    </w:p>
    <w:p w14:paraId="45BF3658" w14:textId="77777777" w:rsidR="004476F5" w:rsidRPr="005B7DB3" w:rsidRDefault="004476F5" w:rsidP="005B7DB3">
      <w:pPr>
        <w:jc w:val="both"/>
        <w:rPr>
          <w:iCs/>
          <w:u w:val="single"/>
        </w:rPr>
      </w:pPr>
      <w:r w:rsidRPr="00C41CA9">
        <w:rPr>
          <w:iCs/>
        </w:rPr>
        <w:t xml:space="preserve">(3) A szigorú számadás alá vont bizonylatokról, nyomtatványokról a kezelésükkel megbízott vagy a kibocsátásukra jogosult személynek </w:t>
      </w:r>
      <w:r w:rsidRPr="005B7DB3">
        <w:rPr>
          <w:iCs/>
          <w:u w:val="single"/>
        </w:rPr>
        <w:t>olyan nyilvántartást kell vezetni, amely biztosítja azok elszámoltatását.</w:t>
      </w:r>
    </w:p>
    <w:p w14:paraId="5394B0A6" w14:textId="77777777" w:rsidR="009C5D08" w:rsidRDefault="009C5D08" w:rsidP="009C5D08">
      <w:pPr>
        <w:rPr>
          <w:b/>
          <w:iCs/>
        </w:rPr>
      </w:pPr>
    </w:p>
    <w:p w14:paraId="64EB16D5" w14:textId="00554E30" w:rsidR="004E3FC7" w:rsidRDefault="009C5D08" w:rsidP="009C5D08">
      <w:pPr>
        <w:jc w:val="both"/>
      </w:pPr>
      <w:r w:rsidRPr="004E3FC7">
        <w:t xml:space="preserve">A pénzkezelési szabályzat </w:t>
      </w:r>
      <w:r w:rsidR="00105335" w:rsidRPr="004E3FC7">
        <w:t xml:space="preserve">10. pontja szerint a </w:t>
      </w:r>
      <w:r w:rsidR="004E3FC7" w:rsidRPr="004E3FC7">
        <w:t xml:space="preserve">bizonylatok kezelésével kapcsolatos alapvető szabályokat a bizonylati szabályzat határozza meg. A szigorú számadás alá vont bizonylatok forgalomban lévő tömbjeit a pénztáros veszi át. </w:t>
      </w:r>
    </w:p>
    <w:p w14:paraId="63A5281B" w14:textId="09BE7472" w:rsidR="004E3FC7" w:rsidRDefault="004E3FC7" w:rsidP="009C5D08">
      <w:pPr>
        <w:jc w:val="both"/>
      </w:pPr>
      <w:r>
        <w:lastRenderedPageBreak/>
        <w:t xml:space="preserve">Az önkormányzat, a polgármesteri hivatal és az óvoda saját hatáskörben szabályozta a szervezetük bizonylatkezeléssel kapcsolatos helyi szabályait.A szabályzatok 2020.01.01-től hatályosak. A szabályzatot az önkormányzat esetén a polgármester, a polgármesteri hivatalnál a jegyző, az óvoda esetében pedig az intézményvezető </w:t>
      </w:r>
      <w:r w:rsidR="000500A3">
        <w:t>helyezte hatályba. A szabályzathoz megismerési záradékot csatoltak.</w:t>
      </w:r>
    </w:p>
    <w:p w14:paraId="6A85E89E" w14:textId="7DFB02C3" w:rsidR="000500A3" w:rsidRDefault="000500A3" w:rsidP="009C5D08">
      <w:pPr>
        <w:jc w:val="both"/>
      </w:pPr>
      <w:r>
        <w:t>A szabályzat 8. pontja tartalmazza a szigorú számadási kötelezettség alá vont nyomtatványokra vonatkozó előírásokat.</w:t>
      </w:r>
    </w:p>
    <w:p w14:paraId="1B12200C" w14:textId="5DD39B49" w:rsidR="004E3FC7" w:rsidRDefault="000500A3" w:rsidP="009C5D08">
      <w:pPr>
        <w:jc w:val="both"/>
      </w:pPr>
      <w:r>
        <w:t>A bizonylati szabályzatok 1. sz. melléklete tartalmazza a szigorú számadás alá vont nyomtatványok körét és a szigorú számadású nyomtatványok nyilvántartásának naprakész vezetéséért felelős személyt (pénztáros).</w:t>
      </w:r>
      <w:r w:rsidR="005255DD">
        <w:t xml:space="preserve"> </w:t>
      </w:r>
    </w:p>
    <w:p w14:paraId="19F91DEF" w14:textId="77777777" w:rsidR="009C26AC" w:rsidRPr="00AB7EE1" w:rsidRDefault="009C26AC" w:rsidP="009C5D08">
      <w:pPr>
        <w:jc w:val="both"/>
      </w:pPr>
    </w:p>
    <w:p w14:paraId="4BF56419" w14:textId="62F216CE" w:rsidR="00FE4FC0" w:rsidRPr="00AB7EE1" w:rsidRDefault="009C5D08" w:rsidP="009C5D08">
      <w:pPr>
        <w:jc w:val="both"/>
      </w:pPr>
      <w:r w:rsidRPr="00AB7EE1">
        <w:t xml:space="preserve">A szigorú számadás alá vont bizonylatokról a nyilvántartást a D. E.916. sz. </w:t>
      </w:r>
      <w:r w:rsidR="00AB7EE1" w:rsidRPr="00AB7EE1">
        <w:t>ny</w:t>
      </w:r>
      <w:r w:rsidR="00AB7EE1">
        <w:t>ilvántartáson</w:t>
      </w:r>
      <w:r w:rsidR="00AB7EE1" w:rsidRPr="00AB7EE1">
        <w:t xml:space="preserve">  vezetik. </w:t>
      </w:r>
    </w:p>
    <w:p w14:paraId="7BCB2DAF" w14:textId="77777777" w:rsidR="009C5D08" w:rsidRPr="009C5D08" w:rsidRDefault="009C5D08" w:rsidP="009C5D08">
      <w:pPr>
        <w:jc w:val="both"/>
      </w:pPr>
      <w:r w:rsidRPr="00AB7EE1">
        <w:t xml:space="preserve">A számlák, készpénzfizetési számlák. nyugták esetében a számla és a nyugta adóigazgatási </w:t>
      </w:r>
      <w:r w:rsidRPr="009C5D08">
        <w:t>azonosításáról, valamint az elektronikus formában megőrzött számlák adóhatósági ellenőrzéséről szóló 23/2014. (VI. 30.) NGM rendelet 7.§.-a szerint szerint olyan szigorú számadású nyomtatvány nyilvántartást kell vezetni, amely nyomtatvány fajtánként külön-külön tartalmazza:</w:t>
      </w:r>
    </w:p>
    <w:p w14:paraId="3CA48750" w14:textId="77777777" w:rsidR="009C5D08" w:rsidRPr="009C5D08" w:rsidRDefault="009C5D08" w:rsidP="009C5D08">
      <w:pPr>
        <w:ind w:firstLine="204"/>
        <w:jc w:val="both"/>
      </w:pPr>
      <w:r w:rsidRPr="009C5D08">
        <w:rPr>
          <w:i/>
          <w:iCs/>
        </w:rPr>
        <w:t xml:space="preserve">                            a) </w:t>
      </w:r>
      <w:r w:rsidRPr="009C5D08">
        <w:t>a nyomtatvány sorszámtartományát, az első sorszám (-tól) és az utolsó</w:t>
      </w:r>
    </w:p>
    <w:p w14:paraId="0EE7E1E8" w14:textId="77777777" w:rsidR="009C5D08" w:rsidRPr="009C5D08" w:rsidRDefault="009C5D08" w:rsidP="009C5D08">
      <w:pPr>
        <w:ind w:firstLine="204"/>
        <w:jc w:val="both"/>
      </w:pPr>
      <w:r w:rsidRPr="009C5D08">
        <w:t>                                sorszám (-ig) megjelölésével,</w:t>
      </w:r>
    </w:p>
    <w:p w14:paraId="70D22C96" w14:textId="77777777" w:rsidR="009C5D08" w:rsidRPr="009C5D08" w:rsidRDefault="009C5D08" w:rsidP="009C5D08">
      <w:pPr>
        <w:ind w:firstLine="204"/>
        <w:jc w:val="both"/>
      </w:pPr>
      <w:r w:rsidRPr="009C5D08">
        <w:rPr>
          <w:i/>
          <w:iCs/>
        </w:rPr>
        <w:t xml:space="preserve">                            b) </w:t>
      </w:r>
      <w:r w:rsidRPr="009C5D08">
        <w:t>a nyomtatvány beszerzését igazoló számla sorszámát,</w:t>
      </w:r>
    </w:p>
    <w:p w14:paraId="4A05763F" w14:textId="77777777" w:rsidR="009C5D08" w:rsidRPr="009C5D08" w:rsidRDefault="009C5D08" w:rsidP="009C5D08">
      <w:pPr>
        <w:ind w:firstLine="204"/>
        <w:jc w:val="both"/>
      </w:pPr>
      <w:r w:rsidRPr="009C5D08">
        <w:rPr>
          <w:i/>
          <w:iCs/>
        </w:rPr>
        <w:t xml:space="preserve">                            c) </w:t>
      </w:r>
      <w:r w:rsidRPr="009C5D08">
        <w:t>a nyomtatvány beszerzésének keltét,</w:t>
      </w:r>
    </w:p>
    <w:p w14:paraId="4E961D30" w14:textId="77777777" w:rsidR="009C5D08" w:rsidRPr="009C5D08" w:rsidRDefault="009C5D08" w:rsidP="009C5D08">
      <w:pPr>
        <w:ind w:firstLine="204"/>
        <w:jc w:val="both"/>
      </w:pPr>
      <w:r w:rsidRPr="009C5D08">
        <w:rPr>
          <w:i/>
          <w:iCs/>
        </w:rPr>
        <w:t xml:space="preserve">                            d) </w:t>
      </w:r>
      <w:r w:rsidRPr="009C5D08">
        <w:t>a nyomtatvány felhasználásának időtartamát, az első felhasználás </w:t>
      </w:r>
    </w:p>
    <w:p w14:paraId="6FEA8D28" w14:textId="77777777" w:rsidR="009C5D08" w:rsidRPr="009C5D08" w:rsidRDefault="009C5D08" w:rsidP="009C5D08">
      <w:pPr>
        <w:ind w:firstLine="204"/>
        <w:jc w:val="both"/>
      </w:pPr>
      <w:r w:rsidRPr="009C5D08">
        <w:t>                                keltétől az utolsó felhasználás keltéig,</w:t>
      </w:r>
    </w:p>
    <w:p w14:paraId="143625C1" w14:textId="77777777" w:rsidR="009C5D08" w:rsidRPr="009C5D08" w:rsidRDefault="009C5D08" w:rsidP="009C5D08">
      <w:pPr>
        <w:ind w:firstLine="204"/>
        <w:jc w:val="both"/>
      </w:pPr>
      <w:r w:rsidRPr="009C5D08">
        <w:rPr>
          <w:i/>
          <w:iCs/>
        </w:rPr>
        <w:t xml:space="preserve">                           e) </w:t>
      </w:r>
      <w:r w:rsidRPr="009C5D08">
        <w:t>a nyomtatvány kiselejtezésének keltét. </w:t>
      </w:r>
    </w:p>
    <w:p w14:paraId="7C531814" w14:textId="77777777" w:rsidR="009C5D08" w:rsidRPr="009C5D08" w:rsidRDefault="009C5D08" w:rsidP="009C5D08">
      <w:pPr>
        <w:ind w:firstLine="204"/>
        <w:jc w:val="both"/>
      </w:pPr>
    </w:p>
    <w:p w14:paraId="1ACFB599" w14:textId="44E39A5E" w:rsidR="009C5D08" w:rsidRPr="00AB7EE1" w:rsidRDefault="009C5D08" w:rsidP="009C5D08">
      <w:pPr>
        <w:jc w:val="both"/>
      </w:pPr>
      <w:r w:rsidRPr="00AB7EE1">
        <w:t>A vizsgálat során megállapítottuk, hogy az önkormányzatnál vezetett D.E. 916. sz. nyilvántartás a fentiekben előírt adatokat tartalmazza. </w:t>
      </w:r>
      <w:r w:rsidR="00B04405" w:rsidRPr="00AB7EE1">
        <w:t xml:space="preserve"> </w:t>
      </w:r>
    </w:p>
    <w:p w14:paraId="2D766BA6" w14:textId="77777777" w:rsidR="00B04405" w:rsidRPr="009C26AC" w:rsidRDefault="00B04405" w:rsidP="009C5D08">
      <w:pPr>
        <w:jc w:val="both"/>
      </w:pPr>
    </w:p>
    <w:p w14:paraId="2532A62D" w14:textId="62308F13" w:rsidR="00456A5A" w:rsidRPr="009C26AC" w:rsidRDefault="00456A5A" w:rsidP="00456A5A">
      <w:pPr>
        <w:autoSpaceDE w:val="0"/>
        <w:autoSpaceDN w:val="0"/>
        <w:adjustRightInd w:val="0"/>
        <w:jc w:val="both"/>
        <w:rPr>
          <w:rFonts w:eastAsia="Calibri"/>
        </w:rPr>
      </w:pPr>
      <w:r w:rsidRPr="009C26AC">
        <w:rPr>
          <w:rFonts w:eastAsia="Calibri"/>
        </w:rPr>
        <w:t xml:space="preserve">A szigorú számadású nyomtatványok nyilvántartását a pénztáros végzi, a munaköri leírásában is szerepel a </w:t>
      </w:r>
      <w:r w:rsidR="009C26AC" w:rsidRPr="009C26AC">
        <w:rPr>
          <w:rFonts w:eastAsia="Calibri"/>
        </w:rPr>
        <w:t xml:space="preserve">szigorú számadású nyomtatványok beszerzésére és </w:t>
      </w:r>
      <w:r w:rsidRPr="009C26AC">
        <w:rPr>
          <w:rFonts w:eastAsia="Calibri"/>
        </w:rPr>
        <w:t>nyilvántartás vezetésére vonatkozó feladatkör</w:t>
      </w:r>
      <w:r w:rsidR="00120CFA" w:rsidRPr="009C26AC">
        <w:rPr>
          <w:rFonts w:eastAsia="Calibri"/>
        </w:rPr>
        <w:t>, azonban az elszámolásokkal ka</w:t>
      </w:r>
      <w:r w:rsidR="009C26AC">
        <w:rPr>
          <w:rFonts w:eastAsia="Calibri"/>
        </w:rPr>
        <w:t>p</w:t>
      </w:r>
      <w:r w:rsidR="00120CFA" w:rsidRPr="009C26AC">
        <w:rPr>
          <w:rFonts w:eastAsia="Calibri"/>
        </w:rPr>
        <w:t>csolatos feladat</w:t>
      </w:r>
      <w:r w:rsidR="00410265" w:rsidRPr="009C26AC">
        <w:rPr>
          <w:rFonts w:eastAsia="Calibri"/>
        </w:rPr>
        <w:t>meghatározást a munkaköri leírás nem tartalmazza.</w:t>
      </w:r>
      <w:r w:rsidR="009C26AC">
        <w:rPr>
          <w:rFonts w:eastAsia="Calibri"/>
        </w:rPr>
        <w:t xml:space="preserve"> Ezeket a bizonylati szabályzatok tartalmazzák. </w:t>
      </w:r>
    </w:p>
    <w:p w14:paraId="3660F27C" w14:textId="056928C9" w:rsidR="009C26AC" w:rsidRDefault="009C26AC" w:rsidP="00456A5A">
      <w:pPr>
        <w:autoSpaceDE w:val="0"/>
        <w:autoSpaceDN w:val="0"/>
        <w:adjustRightInd w:val="0"/>
        <w:jc w:val="both"/>
        <w:rPr>
          <w:rFonts w:eastAsia="Calibri"/>
          <w:color w:val="FF0000"/>
        </w:rPr>
      </w:pPr>
      <w:r>
        <w:t>A bizonylati szabályzat 2.sz. melléklete a szigorú számadás alá vont bizonylatokkal kapcsolatos felelősöket határozza meg. Eszerint a nyilvántartás és az új bizonylatok és visszaadott bizonylatok őrzéséért, kiadásáért, visszavételezéséért, a bizonylatok hitelesítéséért, a bizonylatokkal való elszámoltatásért, ellenőrzéséért a pénztáros felelős, aki a mellékleten aláírásával igazolta ezek tudomásulvételét.</w:t>
      </w:r>
    </w:p>
    <w:p w14:paraId="33EBDEDC" w14:textId="77777777" w:rsidR="009C26AC" w:rsidRPr="00420A0B" w:rsidRDefault="009C26AC" w:rsidP="00456A5A">
      <w:pPr>
        <w:autoSpaceDE w:val="0"/>
        <w:autoSpaceDN w:val="0"/>
        <w:adjustRightInd w:val="0"/>
        <w:jc w:val="both"/>
        <w:rPr>
          <w:rFonts w:eastAsia="Calibri"/>
        </w:rPr>
      </w:pPr>
    </w:p>
    <w:p w14:paraId="231DC78B" w14:textId="0BA89F30" w:rsidR="00456A5A" w:rsidRPr="00420A0B" w:rsidRDefault="00456A5A" w:rsidP="00456A5A">
      <w:pPr>
        <w:autoSpaceDE w:val="0"/>
        <w:autoSpaceDN w:val="0"/>
        <w:adjustRightInd w:val="0"/>
        <w:jc w:val="both"/>
      </w:pPr>
      <w:r w:rsidRPr="00420A0B">
        <w:rPr>
          <w:rFonts w:eastAsia="Calibri"/>
        </w:rPr>
        <w:t>A gyakorlatban a betelt tömböket le kell adni a pénztárosnak és abban az esetben adható ki új tömb</w:t>
      </w:r>
      <w:r w:rsidR="008E2E1D">
        <w:t xml:space="preserve">. </w:t>
      </w:r>
    </w:p>
    <w:p w14:paraId="46580561" w14:textId="77777777" w:rsidR="001126A3" w:rsidRPr="00F125F0" w:rsidRDefault="001126A3" w:rsidP="00456A5A">
      <w:pPr>
        <w:autoSpaceDE w:val="0"/>
        <w:autoSpaceDN w:val="0"/>
        <w:adjustRightInd w:val="0"/>
        <w:jc w:val="both"/>
        <w:rPr>
          <w:rFonts w:eastAsia="Calibri"/>
        </w:rPr>
      </w:pPr>
    </w:p>
    <w:p w14:paraId="67DDE524" w14:textId="77777777" w:rsidR="00A701AB" w:rsidRDefault="00420A0B" w:rsidP="00F125F0">
      <w:pPr>
        <w:jc w:val="both"/>
      </w:pPr>
      <w:r w:rsidRPr="00F125F0">
        <w:t>R</w:t>
      </w:r>
      <w:r w:rsidR="008F236E" w:rsidRPr="00F125F0">
        <w:t>endszeresen ismétlődő</w:t>
      </w:r>
      <w:r w:rsidRPr="00F125F0">
        <w:t xml:space="preserve"> b</w:t>
      </w:r>
      <w:r w:rsidR="00410265" w:rsidRPr="00F125F0">
        <w:t>evételek</w:t>
      </w:r>
      <w:r w:rsidRPr="00F125F0">
        <w:t xml:space="preserve"> az önkormányzatnál és az óvodánál a térítési díjak. Ezekről havonta analitika készül (excelben készített saját táblázatok)</w:t>
      </w:r>
      <w:r w:rsidR="00F125F0" w:rsidRPr="00F125F0">
        <w:t>. A</w:t>
      </w:r>
      <w:r w:rsidRPr="00F125F0">
        <w:t xml:space="preserve">z analitika alapján kerülnek a számlázandó adatok az  ASP-be beemelésre feltöltő táblából. </w:t>
      </w:r>
    </w:p>
    <w:p w14:paraId="40B3AE5C" w14:textId="499D30E1" w:rsidR="00306F6D" w:rsidRDefault="00A701AB" w:rsidP="00A701AB">
      <w:pPr>
        <w:jc w:val="both"/>
      </w:pPr>
      <w:r w:rsidRPr="00A701AB">
        <w:t>A továbbszámlázandó tételekről számla beérkezésekor másolatot készít</w:t>
      </w:r>
      <w:r>
        <w:t xml:space="preserve">enek, azt </w:t>
      </w:r>
      <w:r w:rsidRPr="00A701AB">
        <w:t>külön gyűjt</w:t>
      </w:r>
      <w:r>
        <w:t>ik, és ez</w:t>
      </w:r>
      <w:r w:rsidRPr="00A701AB">
        <w:t xml:space="preserve"> alapján kerül</w:t>
      </w:r>
      <w:r w:rsidR="009C7F3E">
        <w:t>nek a tételek</w:t>
      </w:r>
      <w:r w:rsidRPr="00A701AB">
        <w:t xml:space="preserve"> továbbszámlázásra</w:t>
      </w:r>
      <w:r>
        <w:t>.</w:t>
      </w:r>
    </w:p>
    <w:p w14:paraId="1B460753" w14:textId="77777777" w:rsidR="00A701AB" w:rsidRPr="00A701AB" w:rsidRDefault="00A701AB" w:rsidP="00A701AB">
      <w:pPr>
        <w:jc w:val="both"/>
      </w:pPr>
    </w:p>
    <w:p w14:paraId="6E37887F" w14:textId="0ABCEDCF" w:rsidR="00EE47FF" w:rsidRPr="008E2E1D" w:rsidRDefault="008E2E1D" w:rsidP="00EE47FF">
      <w:pPr>
        <w:spacing w:after="160" w:line="259" w:lineRule="auto"/>
      </w:pPr>
      <w:r w:rsidRPr="008E2E1D">
        <w:lastRenderedPageBreak/>
        <w:t>A</w:t>
      </w:r>
      <w:r w:rsidR="009C7F3E">
        <w:t xml:space="preserve"> bevételek számlázását több ügyintéző végzi </w:t>
      </w:r>
      <w:r w:rsidRPr="008E2E1D">
        <w:t xml:space="preserve"> </w:t>
      </w:r>
      <w:r w:rsidR="00EE47FF" w:rsidRPr="008E2E1D">
        <w:t>(pl. térítési díjakat és a bérleti díjakat más-más tartja nyilván, számlázza, ellenőrzi)</w:t>
      </w:r>
      <w:r w:rsidRPr="008E2E1D">
        <w:t xml:space="preserve">. </w:t>
      </w:r>
    </w:p>
    <w:p w14:paraId="5F31BB78" w14:textId="66FE33CF" w:rsidR="00410265" w:rsidRPr="008E2E1D" w:rsidRDefault="008F236E" w:rsidP="00410265">
      <w:pPr>
        <w:jc w:val="both"/>
      </w:pPr>
      <w:r w:rsidRPr="008E2E1D">
        <w:t>A</w:t>
      </w:r>
      <w:r w:rsidR="008E2E1D" w:rsidRPr="008E2E1D">
        <w:t xml:space="preserve">nnak ellenőrzését, hogy </w:t>
      </w:r>
      <w:r w:rsidRPr="008E2E1D">
        <w:t xml:space="preserve">a számlázás teljeskörűen megtörtént-e, megfelelő díjtételt alkalmaztak-e a számlázásnál, valamint </w:t>
      </w:r>
      <w:r w:rsidR="00410265" w:rsidRPr="008E2E1D">
        <w:t xml:space="preserve">minden tétel </w:t>
      </w:r>
      <w:r w:rsidR="00547701" w:rsidRPr="008E2E1D">
        <w:t>m</w:t>
      </w:r>
      <w:r w:rsidR="00410265" w:rsidRPr="008E2E1D">
        <w:t>egfelelő gyakorisággal</w:t>
      </w:r>
      <w:r w:rsidRPr="008E2E1D">
        <w:t xml:space="preserve"> lett-e kiszámlázva, a vizsgált időszakban nem </w:t>
      </w:r>
      <w:r w:rsidR="008E2E1D" w:rsidRPr="008E2E1D">
        <w:t xml:space="preserve">dokumentálták. </w:t>
      </w:r>
      <w:r w:rsidR="00380681" w:rsidRPr="008E2E1D">
        <w:t>Javasoljuk</w:t>
      </w:r>
      <w:r w:rsidR="008E2E1D" w:rsidRPr="008E2E1D">
        <w:t xml:space="preserve"> az</w:t>
      </w:r>
      <w:r w:rsidR="00380681" w:rsidRPr="008E2E1D">
        <w:t xml:space="preserve"> ellenőrzés</w:t>
      </w:r>
      <w:r w:rsidR="008E2E1D" w:rsidRPr="008E2E1D">
        <w:t xml:space="preserve"> dokumentálását.</w:t>
      </w:r>
    </w:p>
    <w:p w14:paraId="75A62E4F" w14:textId="77777777" w:rsidR="00547701" w:rsidRPr="008E2E1D" w:rsidRDefault="00547701" w:rsidP="00F47A68"/>
    <w:p w14:paraId="356AF737" w14:textId="639AD78A" w:rsidR="009C7F3E" w:rsidRDefault="009C7F3E" w:rsidP="00F47A68"/>
    <w:p w14:paraId="464BABD0" w14:textId="77777777" w:rsidR="009C7F3E" w:rsidRDefault="009C7F3E" w:rsidP="00F47A68"/>
    <w:p w14:paraId="69CCFD26" w14:textId="558CBCD8" w:rsidR="00232D84" w:rsidRDefault="00CA1B4C" w:rsidP="00547701">
      <w:r>
        <w:rPr>
          <w:b/>
          <w:bCs/>
          <w:color w:val="000000"/>
        </w:rPr>
        <w:t>3</w:t>
      </w:r>
      <w:r w:rsidR="00232D84" w:rsidRPr="00232D84">
        <w:rPr>
          <w:b/>
          <w:bCs/>
          <w:color w:val="000000"/>
        </w:rPr>
        <w:t>. Online számlaadat-szolgáltatás teljesítése</w:t>
      </w:r>
    </w:p>
    <w:p w14:paraId="78311E81" w14:textId="77777777" w:rsidR="00547701" w:rsidRPr="00232D84" w:rsidRDefault="00547701" w:rsidP="00547701"/>
    <w:p w14:paraId="78188A5F" w14:textId="77777777" w:rsidR="00232D84" w:rsidRPr="00232D84" w:rsidRDefault="00232D84" w:rsidP="00232D84">
      <w:pPr>
        <w:jc w:val="both"/>
      </w:pPr>
      <w:r w:rsidRPr="00232D84">
        <w:rPr>
          <w:color w:val="000000"/>
        </w:rPr>
        <w:t>Az online számlaadat szolgáltatásra vonatkozó rendelkezéseket az általános forgalmi adóról szóló 2007. évi CXXVII. tv. 10. számú melléklete tartalmazza.</w:t>
      </w:r>
    </w:p>
    <w:p w14:paraId="60814A1B" w14:textId="77777777" w:rsidR="00232D84" w:rsidRPr="00232D84" w:rsidRDefault="00232D84" w:rsidP="00232D84"/>
    <w:p w14:paraId="5B04E7B7" w14:textId="77777777" w:rsidR="00232D84" w:rsidRPr="00232D84" w:rsidRDefault="00232D84" w:rsidP="00232D84">
      <w:pPr>
        <w:jc w:val="both"/>
      </w:pPr>
      <w:r w:rsidRPr="00232D84">
        <w:rPr>
          <w:color w:val="000000"/>
        </w:rPr>
        <w:t>Az online számla adatszolgáltatás azt jelenti, hogy a számla adattartalmát a számla – vagy a számlával egy tekintet alá eső okirat – kiállításakor azonnal, XML-formátumban, az adóhatóság által meghatározott szerkezetben, elektronikus úton, emberi beavatkozás nélkül kell jelenteni. </w:t>
      </w:r>
    </w:p>
    <w:p w14:paraId="663A45A0" w14:textId="77777777" w:rsidR="00232D84" w:rsidRPr="00232D84" w:rsidRDefault="00232D84" w:rsidP="00232D84">
      <w:pPr>
        <w:jc w:val="both"/>
      </w:pPr>
      <w:r w:rsidRPr="00232D84">
        <w:rPr>
          <w:color w:val="000000"/>
        </w:rPr>
        <w:t>Amennyiben nyomdai úton előállított nyomtatványt használ az adózó, akkor manuálisan az online számla felületén lehet az adatszolgáltatást teljesíteni.</w:t>
      </w:r>
    </w:p>
    <w:p w14:paraId="648DE569" w14:textId="77777777" w:rsidR="00232D84" w:rsidRPr="00232D84" w:rsidRDefault="00232D84" w:rsidP="00232D84"/>
    <w:p w14:paraId="32A6E8A1" w14:textId="77777777" w:rsidR="00232D84" w:rsidRPr="00232D84" w:rsidRDefault="00232D84" w:rsidP="00232D84">
      <w:pPr>
        <w:jc w:val="both"/>
      </w:pPr>
      <w:r w:rsidRPr="00232D84">
        <w:rPr>
          <w:color w:val="000000"/>
        </w:rPr>
        <w:t xml:space="preserve">Az adóalany a nyomdai úton előállított nyomtatvány használatával kibocsátott számla, számlával egy tekintet alá eső okirat </w:t>
      </w:r>
      <w:r>
        <w:rPr>
          <w:color w:val="000000"/>
        </w:rPr>
        <w:t>Áfa</w:t>
      </w:r>
      <w:r w:rsidRPr="00232D84">
        <w:rPr>
          <w:color w:val="000000"/>
        </w:rPr>
        <w:t xml:space="preserve"> törvény szerinti adattartalmáról, továbbá, az adó alapjának meghatározásakor használt pénznemről, külföldi pénznem esetén annak forintra történő átszámításához alkalmazott, 80. § és 80/A. § szerinti árfolyamról köteles adatot szolgáltatni. </w:t>
      </w:r>
    </w:p>
    <w:p w14:paraId="48372927" w14:textId="77777777" w:rsidR="00232D84" w:rsidRPr="00232D84" w:rsidRDefault="00232D84" w:rsidP="00232D84">
      <w:pPr>
        <w:jc w:val="both"/>
      </w:pPr>
      <w:r w:rsidRPr="00232D84">
        <w:rPr>
          <w:color w:val="000000"/>
        </w:rPr>
        <w:t>Nem adóalany természetes személy részére kibocsátott számla, számlával egy tekintet alá eső okirat esetében az adatszolgáltatás nem terjed ki a termék beszerzőjének, szolgáltatás igénybevevőjének nevére és címére.</w:t>
      </w:r>
    </w:p>
    <w:p w14:paraId="07328DA5" w14:textId="77777777" w:rsidR="00232D84" w:rsidRPr="00232D84" w:rsidRDefault="00232D84" w:rsidP="00232D84"/>
    <w:p w14:paraId="3970A991" w14:textId="77777777" w:rsidR="00232D84" w:rsidRDefault="00232D84" w:rsidP="00372055">
      <w:pPr>
        <w:jc w:val="both"/>
      </w:pPr>
      <w:r w:rsidRPr="00232D84">
        <w:rPr>
          <w:color w:val="000000"/>
        </w:rPr>
        <w:t>Amennyiben a nyomdai úton előállított nyomtatvány használatával kibocsátott számlában vagy számlával egy tekintet alá eső okiratban az áthárított adó összege az 500 000 forintot eléri vagy meghaladja, az adóalany a számla kibocsátását követő naptári napon belül, egyéb esetben a kibocsátást követő négy naptári napon belül köteles adatot szolgáltatni.</w:t>
      </w:r>
    </w:p>
    <w:p w14:paraId="3225E31D" w14:textId="77777777" w:rsidR="00372055" w:rsidRPr="00232D84" w:rsidRDefault="00372055" w:rsidP="00372055">
      <w:pPr>
        <w:jc w:val="both"/>
      </w:pPr>
    </w:p>
    <w:p w14:paraId="7286954A" w14:textId="77777777" w:rsidR="00232D84" w:rsidRPr="00232D84" w:rsidRDefault="00232D84" w:rsidP="00232D84">
      <w:pPr>
        <w:jc w:val="both"/>
      </w:pPr>
      <w:r w:rsidRPr="00232D84">
        <w:rPr>
          <w:color w:val="000000"/>
        </w:rPr>
        <w:t>Az adatszolgáltatás köre bővült, 2021-től már nem csak a belföldi nyilvántartásba vett áfaalany partnernek kiállított számláról kell adatot szolgáltatni, hanem minden kiállított számla esetében, melyre az Áfa tv. számlázási szabályai alkalmazandók. Vagyis az EU-s, illetve az unión kívüli partnerek, illetve a magánszemélyek számára kiállított számlák is az online számla adatszolgáltatási körbe tartoznak.</w:t>
      </w:r>
    </w:p>
    <w:p w14:paraId="77C3A673" w14:textId="77777777" w:rsidR="001126A3" w:rsidRPr="00570368" w:rsidRDefault="001126A3" w:rsidP="00EE1A34">
      <w:pPr>
        <w:widowControl w:val="0"/>
        <w:jc w:val="both"/>
      </w:pPr>
    </w:p>
    <w:p w14:paraId="014225F6" w14:textId="10590BA0" w:rsidR="002E72BF" w:rsidRPr="00570368" w:rsidRDefault="002E72BF" w:rsidP="002E72BF">
      <w:pPr>
        <w:widowControl w:val="0"/>
        <w:jc w:val="both"/>
      </w:pPr>
      <w:r w:rsidRPr="00570368">
        <w:t xml:space="preserve">A vizsgálat során szúrópróbaszerűen kiválasztott bevételekhez tartozó számlák esetében megállapítottuk, hogy az önkormányzat és </w:t>
      </w:r>
      <w:r w:rsidR="00EB6125" w:rsidRPr="00570368">
        <w:t xml:space="preserve">a polgármesteri hivatal </w:t>
      </w:r>
      <w:r w:rsidRPr="00570368">
        <w:t xml:space="preserve">adatszolgáltatási kötelezettségüknek </w:t>
      </w:r>
      <w:r w:rsidR="00570368" w:rsidRPr="00570368">
        <w:t xml:space="preserve">1 kivételével </w:t>
      </w:r>
      <w:r w:rsidRPr="00570368">
        <w:t>eleget tettek (az 1. sz. melléklet erre vonatkozóan is tartalmaz adatot).</w:t>
      </w:r>
      <w:r w:rsidR="00EB6125" w:rsidRPr="00570368">
        <w:t xml:space="preserve"> </w:t>
      </w:r>
    </w:p>
    <w:p w14:paraId="61B6FDCC" w14:textId="431FAC9A" w:rsidR="002E72BF" w:rsidRDefault="002E72BF" w:rsidP="002E72BF">
      <w:pPr>
        <w:widowControl w:val="0"/>
        <w:jc w:val="both"/>
      </w:pPr>
    </w:p>
    <w:p w14:paraId="312D619E" w14:textId="2B15EEB6" w:rsidR="00570368" w:rsidRDefault="00570368" w:rsidP="002E72BF">
      <w:pPr>
        <w:widowControl w:val="0"/>
        <w:jc w:val="both"/>
      </w:pPr>
    </w:p>
    <w:p w14:paraId="03739523" w14:textId="042D0B1A" w:rsidR="00D34AC2" w:rsidRDefault="00D34AC2" w:rsidP="002E72BF">
      <w:pPr>
        <w:widowControl w:val="0"/>
        <w:jc w:val="both"/>
      </w:pPr>
    </w:p>
    <w:p w14:paraId="4F0F9E70" w14:textId="77777777" w:rsidR="00D34AC2" w:rsidRDefault="00D34AC2" w:rsidP="002E72BF">
      <w:pPr>
        <w:widowControl w:val="0"/>
        <w:jc w:val="both"/>
      </w:pPr>
    </w:p>
    <w:p w14:paraId="5F91EA9B" w14:textId="77777777" w:rsidR="00570368" w:rsidRPr="00570368" w:rsidRDefault="00570368" w:rsidP="002E72BF">
      <w:pPr>
        <w:widowControl w:val="0"/>
        <w:jc w:val="both"/>
      </w:pPr>
    </w:p>
    <w:p w14:paraId="44336B1F" w14:textId="2D4F3CA9" w:rsidR="002E72BF" w:rsidRPr="000D0C49" w:rsidRDefault="002E72BF" w:rsidP="002E72BF">
      <w:pPr>
        <w:widowControl w:val="0"/>
        <w:jc w:val="both"/>
      </w:pPr>
      <w:r w:rsidRPr="000D0C49">
        <w:lastRenderedPageBreak/>
        <w:t>Az ön</w:t>
      </w:r>
      <w:r w:rsidR="00EB6125" w:rsidRPr="000D0C49">
        <w:t>k</w:t>
      </w:r>
      <w:r w:rsidRPr="000D0C49">
        <w:t xml:space="preserve">ormányzat és </w:t>
      </w:r>
      <w:r w:rsidR="00EE5A7F" w:rsidRPr="000D0C49">
        <w:t>költségvetési szervei</w:t>
      </w:r>
      <w:r w:rsidR="000D0C49" w:rsidRPr="000D0C49">
        <w:t xml:space="preserve"> a Civil Ház kivételével a </w:t>
      </w:r>
      <w:r w:rsidRPr="000D0C49">
        <w:t xml:space="preserve">KASZPER </w:t>
      </w:r>
      <w:r w:rsidR="009B2D03" w:rsidRPr="000D0C49">
        <w:t>szám</w:t>
      </w:r>
      <w:r w:rsidRPr="000D0C49">
        <w:t xml:space="preserve">lázó programjával számláznak, melyből automatikusan történik a feladás az </w:t>
      </w:r>
      <w:r w:rsidR="009B2D03" w:rsidRPr="000D0C49">
        <w:t>o</w:t>
      </w:r>
      <w:r w:rsidRPr="000D0C49">
        <w:t>nline számla rendszerbe.</w:t>
      </w:r>
    </w:p>
    <w:p w14:paraId="65E31346" w14:textId="77777777" w:rsidR="00EE5A7F" w:rsidRDefault="00EE5A7F" w:rsidP="002E72BF">
      <w:pPr>
        <w:widowControl w:val="0"/>
        <w:jc w:val="both"/>
        <w:rPr>
          <w:color w:val="FF0000"/>
        </w:rPr>
      </w:pPr>
    </w:p>
    <w:p w14:paraId="2D319F9D" w14:textId="01F51980" w:rsidR="00EE5A7F" w:rsidRPr="00EE5A7F" w:rsidRDefault="00EE5A7F" w:rsidP="00EE5A7F">
      <w:pPr>
        <w:jc w:val="both"/>
        <w:rPr>
          <w:iCs/>
        </w:rPr>
      </w:pPr>
      <w:r w:rsidRPr="00EE5A7F">
        <w:rPr>
          <w:iCs/>
        </w:rPr>
        <w:t>Kézi számlát az önkormányzatnál a Civil Ház (pénzbeszedő hely) fénymásolási és nyomtatási díjai esetében alkalmaznak</w:t>
      </w:r>
      <w:r w:rsidR="00570368">
        <w:rPr>
          <w:iCs/>
        </w:rPr>
        <w:t>. A</w:t>
      </w:r>
      <w:r w:rsidRPr="00EE5A7F">
        <w:rPr>
          <w:iCs/>
        </w:rPr>
        <w:t xml:space="preserve">   B. 13-372/V/A/6. számú egyszerűsített készpénzfizetési számla kerül kiállításra az ügyfeleknek</w:t>
      </w:r>
      <w:r w:rsidR="00570368">
        <w:rPr>
          <w:iCs/>
        </w:rPr>
        <w:t>,</w:t>
      </w:r>
      <w:r w:rsidRPr="00EE5A7F">
        <w:rPr>
          <w:iCs/>
        </w:rPr>
        <w:t xml:space="preserve"> mely az ASP KASZPER rendszerben külső kimenő számlaként kerül rögzítésre a pénztárba történő befizetéssel egyidejűleg. Az így kiállított kézi számlákról az adatszolgáltatás a NAV online számlafelületen külön, kézi rögzítéssel történik.</w:t>
      </w:r>
    </w:p>
    <w:p w14:paraId="3BCFFC91" w14:textId="77777777" w:rsidR="00EE5A7F" w:rsidRPr="00EE5A7F" w:rsidRDefault="00EE5A7F" w:rsidP="00EE5A7F">
      <w:pPr>
        <w:widowControl w:val="0"/>
        <w:jc w:val="both"/>
      </w:pPr>
      <w:r w:rsidRPr="00EE5A7F">
        <w:rPr>
          <w:iCs/>
        </w:rPr>
        <w:t>A vizsgált időszakban nyugta kibocsátása nem történt.</w:t>
      </w:r>
      <w:r w:rsidRPr="00EE5A7F">
        <w:t xml:space="preserve"> </w:t>
      </w:r>
    </w:p>
    <w:p w14:paraId="63C524C5" w14:textId="77777777" w:rsidR="00EE5A7F" w:rsidRPr="00EE5A7F" w:rsidRDefault="00EE5A7F" w:rsidP="00EE5A7F">
      <w:pPr>
        <w:jc w:val="both"/>
        <w:rPr>
          <w:iCs/>
        </w:rPr>
      </w:pPr>
    </w:p>
    <w:p w14:paraId="60F4597F" w14:textId="500D7481" w:rsidR="002E72BF" w:rsidRPr="0017505A" w:rsidRDefault="002E72BF" w:rsidP="002E72BF">
      <w:pPr>
        <w:widowControl w:val="0"/>
        <w:jc w:val="both"/>
        <w:rPr>
          <w:color w:val="FF0000"/>
        </w:rPr>
      </w:pPr>
      <w:r w:rsidRPr="00EE5A7F">
        <w:t>A vizsgál</w:t>
      </w:r>
      <w:r w:rsidR="00A948E7" w:rsidRPr="00EE5A7F">
        <w:t xml:space="preserve">at során </w:t>
      </w:r>
      <w:r w:rsidR="009B2D03" w:rsidRPr="00EE5A7F">
        <w:t>ellenőriztük</w:t>
      </w:r>
      <w:r w:rsidRPr="00EE5A7F">
        <w:t xml:space="preserve">, hogy amennyiben készpénzfizetési számla kerül kiállításra, annak jelentése </w:t>
      </w:r>
      <w:r w:rsidR="00EE5A7F" w:rsidRPr="00EE5A7F">
        <w:t xml:space="preserve">határidőre </w:t>
      </w:r>
      <w:r w:rsidRPr="00EE5A7F">
        <w:t xml:space="preserve">megtörtént-e az </w:t>
      </w:r>
      <w:r w:rsidR="009B2D03" w:rsidRPr="00EE5A7F">
        <w:t>o</w:t>
      </w:r>
      <w:r w:rsidRPr="00EE5A7F">
        <w:t>nline számla rendszerben</w:t>
      </w:r>
      <w:r w:rsidRPr="0017505A">
        <w:rPr>
          <w:color w:val="FF0000"/>
        </w:rPr>
        <w:t>.</w:t>
      </w:r>
    </w:p>
    <w:p w14:paraId="3869FC86" w14:textId="50A2F0C7" w:rsidR="00EB6125" w:rsidRDefault="002E72BF" w:rsidP="00EB6125">
      <w:pPr>
        <w:widowControl w:val="0"/>
        <w:jc w:val="both"/>
      </w:pPr>
      <w:r w:rsidRPr="00570368">
        <w:t>A</w:t>
      </w:r>
      <w:r w:rsidR="00EB6125" w:rsidRPr="00570368">
        <w:t xml:space="preserve">z általunk </w:t>
      </w:r>
      <w:r w:rsidRPr="00570368">
        <w:t xml:space="preserve">vizsgált </w:t>
      </w:r>
      <w:r w:rsidR="009B2D03" w:rsidRPr="00570368">
        <w:t xml:space="preserve">készpénzfizetési számlák </w:t>
      </w:r>
      <w:r w:rsidR="00570368" w:rsidRPr="00570368">
        <w:t xml:space="preserve"> közül </w:t>
      </w:r>
      <w:r w:rsidR="00EB6125" w:rsidRPr="00570368">
        <w:t xml:space="preserve">a számlaadat-rögzítés a NAV felé </w:t>
      </w:r>
      <w:r w:rsidR="00570368" w:rsidRPr="00570368">
        <w:t xml:space="preserve"> az NL6EA 0029959 sz. számla esetében </w:t>
      </w:r>
      <w:r w:rsidR="00EB6125" w:rsidRPr="00570368">
        <w:t xml:space="preserve">az ÁFA tv. 10. sz. mellékletében előírt határidőig </w:t>
      </w:r>
      <w:r w:rsidR="00570368" w:rsidRPr="00570368">
        <w:t>teljesült, de az NL6EA 0029952. sz. számla lejelentése a NAV felé nem történt meg.</w:t>
      </w:r>
    </w:p>
    <w:p w14:paraId="15FBE2BB" w14:textId="77777777" w:rsidR="00570368" w:rsidRPr="00570368" w:rsidRDefault="00570368" w:rsidP="00EB6125">
      <w:pPr>
        <w:widowControl w:val="0"/>
        <w:jc w:val="both"/>
      </w:pPr>
    </w:p>
    <w:p w14:paraId="7DC62641" w14:textId="738745C7" w:rsidR="002E72BF" w:rsidRPr="00DF1E03" w:rsidRDefault="002E72BF" w:rsidP="002E72BF">
      <w:pPr>
        <w:widowControl w:val="0"/>
        <w:jc w:val="both"/>
      </w:pPr>
      <w:r w:rsidRPr="00DF1E03">
        <w:t xml:space="preserve">Az önkormányzatnál és </w:t>
      </w:r>
      <w:r w:rsidR="002909DC" w:rsidRPr="00DF1E03">
        <w:t xml:space="preserve">a </w:t>
      </w:r>
      <w:r w:rsidR="00570368">
        <w:t xml:space="preserve">költségvetési szerveinél </w:t>
      </w:r>
      <w:r w:rsidRPr="00DF1E03">
        <w:t>a vizsgált időszakban a mintavételünk alapján a számla</w:t>
      </w:r>
      <w:r w:rsidR="009B2D03" w:rsidRPr="00DF1E03">
        <w:t>adási</w:t>
      </w:r>
      <w:r w:rsidRPr="00DF1E03">
        <w:t xml:space="preserve"> kötelezettségüknek eleget tettek.</w:t>
      </w:r>
    </w:p>
    <w:p w14:paraId="35B67C75" w14:textId="459E83F6" w:rsidR="002E72BF" w:rsidRPr="0017505A" w:rsidRDefault="002E72BF" w:rsidP="002E72BF">
      <w:pPr>
        <w:widowControl w:val="0"/>
        <w:jc w:val="both"/>
        <w:rPr>
          <w:color w:val="FF0000"/>
        </w:rPr>
      </w:pPr>
      <w:r w:rsidRPr="00DF1E03">
        <w:t xml:space="preserve">Az alkalmazott díjtételek </w:t>
      </w:r>
      <w:r w:rsidR="00570368">
        <w:t xml:space="preserve">két kivétellel </w:t>
      </w:r>
      <w:r w:rsidRPr="00DF1E03">
        <w:t>szerződéssel, ön</w:t>
      </w:r>
      <w:r w:rsidR="00EB6125" w:rsidRPr="00DF1E03">
        <w:t>k</w:t>
      </w:r>
      <w:r w:rsidRPr="00DF1E03">
        <w:t xml:space="preserve">ormányzati rendelettel, </w:t>
      </w:r>
      <w:r w:rsidR="00EB6125" w:rsidRPr="00DF1E03">
        <w:t>illetve a közvetített szolgáltatásoknál a szolgáltató szállítói számláival</w:t>
      </w:r>
      <w:r w:rsidRPr="00DF1E03">
        <w:t xml:space="preserve"> alátámasztottak voltak</w:t>
      </w:r>
      <w:r w:rsidRPr="0017505A">
        <w:rPr>
          <w:color w:val="FF0000"/>
        </w:rPr>
        <w:t>.</w:t>
      </w:r>
      <w:r w:rsidR="00DF1E03">
        <w:rPr>
          <w:color w:val="FF0000"/>
        </w:rPr>
        <w:t xml:space="preserve"> </w:t>
      </w:r>
    </w:p>
    <w:p w14:paraId="611D1FAF" w14:textId="77777777" w:rsidR="00A03B2D" w:rsidRDefault="009E66CF" w:rsidP="009E66CF">
      <w:pPr>
        <w:jc w:val="both"/>
      </w:pPr>
      <w:r>
        <w:t xml:space="preserve">Az </w:t>
      </w:r>
      <w:r w:rsidR="00412EF6" w:rsidRPr="00570368">
        <w:t>NL6EA 0029952. sz</w:t>
      </w:r>
      <w:r w:rsidR="00412EF6">
        <w:t xml:space="preserve">. és az  </w:t>
      </w:r>
      <w:r w:rsidR="00412EF6" w:rsidRPr="00570368">
        <w:t>NL6EA 0029959 sz</w:t>
      </w:r>
      <w:r w:rsidR="00412EF6">
        <w:t>. számlák</w:t>
      </w:r>
      <w:r>
        <w:t xml:space="preserve"> esetében a díjtételt (nyomtatás díja) alátámasztó dokumentum hiányzott. </w:t>
      </w:r>
    </w:p>
    <w:p w14:paraId="7075E8E3" w14:textId="617503BC" w:rsidR="009E66CF" w:rsidRPr="009E66CF" w:rsidRDefault="009E66CF" w:rsidP="009E66CF">
      <w:pPr>
        <w:jc w:val="both"/>
        <w:rPr>
          <w:rFonts w:ascii="Calibri" w:hAnsi="Calibri" w:cs="Calibri"/>
          <w:sz w:val="22"/>
          <w:szCs w:val="22"/>
        </w:rPr>
      </w:pPr>
      <w:r>
        <w:t xml:space="preserve">A </w:t>
      </w:r>
      <w:r w:rsidRPr="009E66CF">
        <w:t>KS-ONK-2021/327</w:t>
      </w:r>
      <w:r>
        <w:t xml:space="preserve">.sz. számlán szereplő tojás értékesítése </w:t>
      </w:r>
      <w:r w:rsidR="00C74777">
        <w:t>az aktuális piaci ár alapján történt.</w:t>
      </w:r>
    </w:p>
    <w:p w14:paraId="34D15D43" w14:textId="6AA1B259" w:rsidR="002E72BF" w:rsidRPr="0017505A" w:rsidRDefault="002E72BF" w:rsidP="002E72BF">
      <w:pPr>
        <w:widowControl w:val="0"/>
        <w:jc w:val="both"/>
        <w:rPr>
          <w:color w:val="FF0000"/>
        </w:rPr>
      </w:pPr>
    </w:p>
    <w:p w14:paraId="62C09490" w14:textId="005AA20A" w:rsidR="0000073A" w:rsidRPr="00DF1E03" w:rsidRDefault="00747F37" w:rsidP="00747F37">
      <w:pPr>
        <w:widowControl w:val="0"/>
        <w:jc w:val="both"/>
      </w:pPr>
      <w:r>
        <w:t xml:space="preserve">Az </w:t>
      </w:r>
      <w:r w:rsidR="002E72BF" w:rsidRPr="00DF1E03">
        <w:t>alkalmazott áfa kulcsok tekintetében a</w:t>
      </w:r>
      <w:r>
        <w:t xml:space="preserve"> következőket állapítottuk meg. </w:t>
      </w:r>
      <w:r w:rsidR="009E0149" w:rsidRPr="00DF1E03">
        <w:t>A</w:t>
      </w:r>
      <w:r w:rsidR="0000073A" w:rsidRPr="00DF1E03">
        <w:t xml:space="preserve"> továbbszámlázott mobilinternet esetén a KS-</w:t>
      </w:r>
      <w:r w:rsidR="00DF1E03" w:rsidRPr="00DF1E03">
        <w:t>Hiv001-2021/2</w:t>
      </w:r>
      <w:r w:rsidR="0000073A" w:rsidRPr="00DF1E03">
        <w:t xml:space="preserve">.számú számlán 5%-os Áfa mértéket alkalmaztak 27% helyett. </w:t>
      </w:r>
      <w:r w:rsidR="00A948E7" w:rsidRPr="00DF1E03">
        <w:t xml:space="preserve">Ebben az esetben </w:t>
      </w:r>
      <w:r w:rsidR="009E0149" w:rsidRPr="00DF1E03">
        <w:t>fő szolgáltatásnak a telefon tekinthető, amelyhez kiegészítő szolgáltatásként internet-előfizetés is kapcsolódik, ugyanis a telefon-előfizetés nélkül értelmezhetetlen lenne a mobilinternet-előfizetés. A telefontársaság szolgáltatási csomagban nyújtja a kétféle szolgáltatást, ezért az internet nem tekinthető önálló szolgáltatásnak a továbbszámlázáskor, vagyis 27%-os áfamértékkel számlázható tovább</w:t>
      </w:r>
      <w:r w:rsidR="009E0149" w:rsidRPr="00DF1E03">
        <w:rPr>
          <w:rFonts w:ascii="Arial" w:hAnsi="Arial" w:cs="Arial"/>
        </w:rPr>
        <w:t>.</w:t>
      </w:r>
    </w:p>
    <w:p w14:paraId="2D3BED6C" w14:textId="77777777" w:rsidR="009E0149" w:rsidRPr="00A948E7" w:rsidRDefault="009E0149" w:rsidP="008B5D19">
      <w:pPr>
        <w:jc w:val="both"/>
      </w:pPr>
    </w:p>
    <w:p w14:paraId="24834BC1" w14:textId="77777777" w:rsidR="002E72BF" w:rsidRPr="00A948E7" w:rsidRDefault="002E72BF" w:rsidP="002E72BF">
      <w:pPr>
        <w:widowControl w:val="0"/>
        <w:jc w:val="both"/>
      </w:pPr>
      <w:r w:rsidRPr="00A948E7">
        <w:t>A mintavételbe bevont bevételekhez kapcsolódó részletes elemzésünket az 1. számú melléklet tartalmazza.</w:t>
      </w:r>
    </w:p>
    <w:p w14:paraId="7D9E40CF" w14:textId="2D842A21" w:rsidR="006D6A2C" w:rsidRDefault="006D6A2C" w:rsidP="00201D64">
      <w:pPr>
        <w:pStyle w:val="Listaszerbekezds"/>
        <w:ind w:left="360"/>
        <w:jc w:val="both"/>
      </w:pPr>
    </w:p>
    <w:p w14:paraId="42510BA8" w14:textId="3A38F370" w:rsidR="009238A4" w:rsidRDefault="009238A4" w:rsidP="00201D64">
      <w:pPr>
        <w:pStyle w:val="Listaszerbekezds"/>
        <w:ind w:left="360"/>
        <w:jc w:val="both"/>
      </w:pPr>
    </w:p>
    <w:p w14:paraId="35DFED80" w14:textId="77777777" w:rsidR="009238A4" w:rsidRPr="00A948E7" w:rsidRDefault="009238A4" w:rsidP="00201D64">
      <w:pPr>
        <w:pStyle w:val="Listaszerbekezds"/>
        <w:ind w:left="360"/>
        <w:jc w:val="both"/>
      </w:pPr>
    </w:p>
    <w:p w14:paraId="3B292E66" w14:textId="77777777" w:rsidR="009A6920" w:rsidRPr="00A948E7" w:rsidRDefault="00C14A28" w:rsidP="0062526C">
      <w:pPr>
        <w:pStyle w:val="Listaszerbekezds"/>
        <w:ind w:left="0"/>
        <w:jc w:val="both"/>
      </w:pPr>
      <w:r w:rsidRPr="00A948E7">
        <w:t>Nagykáta</w:t>
      </w:r>
      <w:r w:rsidR="00DE1305" w:rsidRPr="00A948E7">
        <w:t>, 2021</w:t>
      </w:r>
      <w:r w:rsidR="00AD0918" w:rsidRPr="00A948E7">
        <w:t xml:space="preserve">. </w:t>
      </w:r>
      <w:r w:rsidR="007F2CE7" w:rsidRPr="00A948E7">
        <w:t>november 30</w:t>
      </w:r>
      <w:r w:rsidR="00F67A7E" w:rsidRPr="00A948E7">
        <w:t>.</w:t>
      </w:r>
    </w:p>
    <w:p w14:paraId="35E5D9CB" w14:textId="77777777" w:rsidR="009A6920" w:rsidRPr="00A948E7" w:rsidRDefault="009A6920" w:rsidP="00A708C7"/>
    <w:p w14:paraId="1D702282" w14:textId="77777777" w:rsidR="008A3B68" w:rsidRPr="00A948E7" w:rsidRDefault="008A3B68" w:rsidP="00A708C7"/>
    <w:p w14:paraId="71E89D14" w14:textId="77777777" w:rsidR="009A6920" w:rsidRPr="00A948E7" w:rsidRDefault="008A3B68" w:rsidP="008A3B68">
      <w:r w:rsidRPr="00A948E7">
        <w:tab/>
      </w:r>
      <w:r w:rsidRPr="00A948E7">
        <w:tab/>
      </w:r>
      <w:r w:rsidRPr="00A948E7">
        <w:tab/>
      </w:r>
      <w:r w:rsidRPr="00A948E7">
        <w:tab/>
      </w:r>
      <w:r w:rsidRPr="00A948E7">
        <w:tab/>
      </w:r>
      <w:r w:rsidRPr="00A948E7">
        <w:tab/>
      </w:r>
      <w:r w:rsidR="009A6920" w:rsidRPr="00A948E7">
        <w:t>….…………………</w:t>
      </w:r>
      <w:r w:rsidRPr="00A948E7">
        <w:t>………</w:t>
      </w:r>
      <w:r w:rsidR="009A6920" w:rsidRPr="00A948E7">
        <w:t>……….</w:t>
      </w:r>
    </w:p>
    <w:p w14:paraId="03DF0FE4" w14:textId="77777777" w:rsidR="009A6920" w:rsidRPr="00A948E7" w:rsidRDefault="009A6920" w:rsidP="008A3B68">
      <w:pPr>
        <w:pStyle w:val="Cmsor5"/>
        <w:spacing w:before="0"/>
        <w:jc w:val="both"/>
        <w:rPr>
          <w:b w:val="0"/>
          <w:i w:val="0"/>
          <w:sz w:val="24"/>
        </w:rPr>
      </w:pPr>
      <w:r w:rsidRPr="00A948E7">
        <w:rPr>
          <w:b w:val="0"/>
          <w:i w:val="0"/>
          <w:sz w:val="24"/>
        </w:rPr>
        <w:t xml:space="preserve"> </w:t>
      </w:r>
      <w:r w:rsidRPr="00A948E7">
        <w:rPr>
          <w:b w:val="0"/>
          <w:i w:val="0"/>
          <w:sz w:val="24"/>
        </w:rPr>
        <w:tab/>
      </w:r>
      <w:r w:rsidRPr="00A948E7">
        <w:rPr>
          <w:b w:val="0"/>
          <w:i w:val="0"/>
          <w:sz w:val="24"/>
        </w:rPr>
        <w:tab/>
      </w:r>
      <w:r w:rsidRPr="00A948E7">
        <w:rPr>
          <w:b w:val="0"/>
          <w:i w:val="0"/>
          <w:sz w:val="24"/>
        </w:rPr>
        <w:tab/>
      </w:r>
      <w:r w:rsidRPr="00A948E7">
        <w:rPr>
          <w:b w:val="0"/>
          <w:i w:val="0"/>
          <w:sz w:val="24"/>
        </w:rPr>
        <w:tab/>
      </w:r>
      <w:r w:rsidRPr="00A948E7">
        <w:rPr>
          <w:b w:val="0"/>
          <w:i w:val="0"/>
          <w:sz w:val="24"/>
        </w:rPr>
        <w:tab/>
      </w:r>
      <w:r w:rsidRPr="00A948E7">
        <w:rPr>
          <w:b w:val="0"/>
          <w:i w:val="0"/>
          <w:sz w:val="24"/>
        </w:rPr>
        <w:tab/>
      </w:r>
      <w:r w:rsidR="008A3B68" w:rsidRPr="00A948E7">
        <w:rPr>
          <w:b w:val="0"/>
          <w:i w:val="0"/>
          <w:sz w:val="24"/>
        </w:rPr>
        <w:t xml:space="preserve"> </w:t>
      </w:r>
      <w:r w:rsidRPr="00A948E7">
        <w:rPr>
          <w:b w:val="0"/>
          <w:i w:val="0"/>
          <w:sz w:val="24"/>
        </w:rPr>
        <w:t>a vizsgálatot végző ellenőr aláírása</w:t>
      </w:r>
    </w:p>
    <w:p w14:paraId="1F71489D" w14:textId="77777777" w:rsidR="009A6920" w:rsidRPr="00A948E7" w:rsidRDefault="009A6920" w:rsidP="00A708C7">
      <w:pPr>
        <w:widowControl w:val="0"/>
        <w:jc w:val="both"/>
        <w:rPr>
          <w:snapToGrid w:val="0"/>
        </w:rPr>
      </w:pPr>
    </w:p>
    <w:p w14:paraId="661DFDCC" w14:textId="77777777" w:rsidR="008A3B68" w:rsidRPr="00A948E7" w:rsidRDefault="008A3B68" w:rsidP="008A3B68"/>
    <w:p w14:paraId="279E6A9B" w14:textId="77777777" w:rsidR="008A3B68" w:rsidRPr="00A948E7" w:rsidRDefault="008A3B68" w:rsidP="008A3B68">
      <w:r w:rsidRPr="00A948E7">
        <w:tab/>
      </w:r>
      <w:r w:rsidRPr="00A948E7">
        <w:tab/>
      </w:r>
      <w:r w:rsidRPr="00A948E7">
        <w:tab/>
      </w:r>
      <w:r w:rsidRPr="00A948E7">
        <w:tab/>
      </w:r>
      <w:r w:rsidRPr="00A948E7">
        <w:tab/>
      </w:r>
      <w:r w:rsidRPr="00A948E7">
        <w:tab/>
        <w:t>….………………………………….</w:t>
      </w:r>
    </w:p>
    <w:p w14:paraId="139A4D1D" w14:textId="59A19CF1" w:rsidR="00B924E9" w:rsidRPr="00A948E7" w:rsidRDefault="008A3B68" w:rsidP="009E0149">
      <w:pPr>
        <w:pStyle w:val="Cmsor5"/>
        <w:spacing w:before="0"/>
        <w:jc w:val="both"/>
        <w:rPr>
          <w:b w:val="0"/>
          <w:i w:val="0"/>
          <w:sz w:val="24"/>
        </w:rPr>
      </w:pPr>
      <w:r w:rsidRPr="00A948E7">
        <w:rPr>
          <w:b w:val="0"/>
          <w:i w:val="0"/>
          <w:sz w:val="24"/>
        </w:rPr>
        <w:t xml:space="preserve"> </w:t>
      </w:r>
      <w:r w:rsidRPr="00A948E7">
        <w:rPr>
          <w:b w:val="0"/>
          <w:i w:val="0"/>
          <w:sz w:val="24"/>
        </w:rPr>
        <w:tab/>
      </w:r>
      <w:r w:rsidRPr="00A948E7">
        <w:rPr>
          <w:b w:val="0"/>
          <w:i w:val="0"/>
          <w:sz w:val="24"/>
        </w:rPr>
        <w:tab/>
      </w:r>
      <w:r w:rsidRPr="00A948E7">
        <w:rPr>
          <w:b w:val="0"/>
          <w:i w:val="0"/>
          <w:sz w:val="24"/>
        </w:rPr>
        <w:tab/>
      </w:r>
      <w:r w:rsidRPr="00A948E7">
        <w:rPr>
          <w:b w:val="0"/>
          <w:i w:val="0"/>
          <w:sz w:val="24"/>
        </w:rPr>
        <w:tab/>
      </w:r>
      <w:r w:rsidRPr="00A948E7">
        <w:rPr>
          <w:b w:val="0"/>
          <w:i w:val="0"/>
          <w:sz w:val="24"/>
        </w:rPr>
        <w:tab/>
      </w:r>
      <w:r w:rsidRPr="00A948E7">
        <w:rPr>
          <w:b w:val="0"/>
          <w:i w:val="0"/>
          <w:sz w:val="24"/>
        </w:rPr>
        <w:tab/>
        <w:t xml:space="preserve"> a vizsgálatot végző ellenőr aláírás</w:t>
      </w:r>
    </w:p>
    <w:p w14:paraId="45B4B202" w14:textId="77777777" w:rsidR="00B924E9" w:rsidRPr="00A948E7" w:rsidRDefault="00B924E9" w:rsidP="00B11F6C"/>
    <w:p w14:paraId="2EC3DD79" w14:textId="77777777" w:rsidR="009238A4" w:rsidRDefault="009238A4" w:rsidP="00A708C7">
      <w:pPr>
        <w:pStyle w:val="Cmsor5"/>
        <w:jc w:val="center"/>
        <w:rPr>
          <w:i w:val="0"/>
          <w:sz w:val="24"/>
          <w:szCs w:val="24"/>
        </w:rPr>
      </w:pPr>
    </w:p>
    <w:p w14:paraId="50DA533D" w14:textId="4F0FDDFC" w:rsidR="009A6920" w:rsidRPr="00A948E7" w:rsidRDefault="009A6920" w:rsidP="00A708C7">
      <w:pPr>
        <w:pStyle w:val="Cmsor5"/>
        <w:jc w:val="center"/>
        <w:rPr>
          <w:i w:val="0"/>
          <w:sz w:val="24"/>
          <w:szCs w:val="24"/>
        </w:rPr>
      </w:pPr>
      <w:r w:rsidRPr="00A948E7">
        <w:rPr>
          <w:i w:val="0"/>
          <w:sz w:val="24"/>
          <w:szCs w:val="24"/>
        </w:rPr>
        <w:t>Záradék</w:t>
      </w:r>
    </w:p>
    <w:p w14:paraId="62B82513" w14:textId="77777777" w:rsidR="009A6920" w:rsidRPr="00A948E7" w:rsidRDefault="009A6920" w:rsidP="00A708C7"/>
    <w:p w14:paraId="4D73228B" w14:textId="77777777" w:rsidR="008A3B68" w:rsidRPr="00A948E7" w:rsidRDefault="008A3B68" w:rsidP="00A708C7"/>
    <w:p w14:paraId="550103C3" w14:textId="77777777" w:rsidR="008A3B68" w:rsidRPr="00A948E7" w:rsidRDefault="008A3B68" w:rsidP="00A708C7"/>
    <w:p w14:paraId="22FA44CE" w14:textId="77777777" w:rsidR="009A6920" w:rsidRPr="00A948E7" w:rsidRDefault="009A6920" w:rsidP="00A708C7">
      <w:r w:rsidRPr="00A948E7">
        <w:t>Az ellenőrzési jelentés tartalmát megismertem, egy példányát átvettem. A</w:t>
      </w:r>
      <w:r w:rsidRPr="00A948E7">
        <w:rPr>
          <w:bCs/>
        </w:rPr>
        <w:t xml:space="preserve"> költségvetési szervek belső kontrollrendszeréről és belső ellenőrzéséről szóló 370/2011. (XII. 31.) Korm. rendelet</w:t>
      </w:r>
      <w:r w:rsidRPr="00A948E7">
        <w:t xml:space="preserve"> 42.§ (2) bekezdése értelmében nyilatkozom, hogy</w:t>
      </w:r>
    </w:p>
    <w:p w14:paraId="762E5B10" w14:textId="77777777" w:rsidR="009A6920" w:rsidRPr="00A948E7" w:rsidRDefault="009A6920" w:rsidP="00A708C7">
      <w:pPr>
        <w:pStyle w:val="Szvegtrzs"/>
      </w:pPr>
    </w:p>
    <w:p w14:paraId="6B6878E9" w14:textId="77777777" w:rsidR="009A6920" w:rsidRPr="00A948E7" w:rsidRDefault="009A6920" w:rsidP="00A708C7">
      <w:pPr>
        <w:numPr>
          <w:ilvl w:val="0"/>
          <w:numId w:val="2"/>
        </w:numPr>
      </w:pPr>
      <w:r w:rsidRPr="00A948E7">
        <w:t>a jelentésben foglaltakkal kapcsolatban észrevételt kívánok tenni, és azt a jelentés kézhezvételétől számított 8 napon belül megküldöm a belső ellenőrzési vezető részére.</w:t>
      </w:r>
    </w:p>
    <w:p w14:paraId="21F3657A" w14:textId="77777777" w:rsidR="009A6920" w:rsidRPr="00A948E7" w:rsidRDefault="009A6920" w:rsidP="00A708C7">
      <w:pPr>
        <w:numPr>
          <w:ilvl w:val="0"/>
          <w:numId w:val="2"/>
        </w:numPr>
      </w:pPr>
      <w:r w:rsidRPr="00A948E7">
        <w:t>Észrevételt nem kívánok tenni.</w:t>
      </w:r>
    </w:p>
    <w:p w14:paraId="1188C347" w14:textId="77777777" w:rsidR="009A6920" w:rsidRPr="00A948E7" w:rsidRDefault="009A6920" w:rsidP="00A708C7"/>
    <w:p w14:paraId="46B838FC" w14:textId="77777777" w:rsidR="009A6920" w:rsidRPr="00A948E7" w:rsidRDefault="009A6920" w:rsidP="00A708C7"/>
    <w:p w14:paraId="246EEC3F" w14:textId="77777777" w:rsidR="009A6920" w:rsidRPr="00A948E7" w:rsidRDefault="009A6920" w:rsidP="00A708C7"/>
    <w:p w14:paraId="4E69F86A" w14:textId="77777777" w:rsidR="009A6920" w:rsidRPr="00A948E7" w:rsidRDefault="009A6920" w:rsidP="00A708C7">
      <w:r w:rsidRPr="00A948E7">
        <w:t>Dátum,………………………..</w:t>
      </w:r>
    </w:p>
    <w:p w14:paraId="526BD7F1" w14:textId="77777777" w:rsidR="009A6920" w:rsidRPr="00A948E7" w:rsidRDefault="009A6920" w:rsidP="00A708C7"/>
    <w:p w14:paraId="7FD7F311" w14:textId="77777777" w:rsidR="009A6920" w:rsidRPr="00A948E7" w:rsidRDefault="009A6920" w:rsidP="00A708C7"/>
    <w:p w14:paraId="1A94DC13" w14:textId="77777777" w:rsidR="009A6920" w:rsidRPr="00A948E7" w:rsidRDefault="009A6920" w:rsidP="00A708C7">
      <w:r w:rsidRPr="00A948E7">
        <w:t xml:space="preserve">      </w:t>
      </w:r>
      <w:r w:rsidR="008A3B68" w:rsidRPr="00A948E7">
        <w:t xml:space="preserve">                         </w:t>
      </w:r>
      <w:r w:rsidR="008A3B68" w:rsidRPr="00A948E7">
        <w:tab/>
      </w:r>
      <w:r w:rsidR="008A3B68" w:rsidRPr="00A948E7">
        <w:tab/>
      </w:r>
      <w:r w:rsidR="008A3B68" w:rsidRPr="00A948E7">
        <w:tab/>
      </w:r>
      <w:r w:rsidR="008A3B68" w:rsidRPr="00A948E7">
        <w:tab/>
      </w:r>
      <w:r w:rsidRPr="00A948E7">
        <w:t>……………………</w:t>
      </w:r>
      <w:r w:rsidR="008A3B68" w:rsidRPr="00A948E7">
        <w:t>…………………..</w:t>
      </w:r>
    </w:p>
    <w:p w14:paraId="5BCB7E85" w14:textId="77777777" w:rsidR="009A6920" w:rsidRPr="00A948E7" w:rsidRDefault="009A6920" w:rsidP="0062526C">
      <w:r w:rsidRPr="00A948E7">
        <w:tab/>
      </w:r>
      <w:r w:rsidRPr="00A948E7">
        <w:tab/>
      </w:r>
      <w:r w:rsidRPr="00A948E7">
        <w:tab/>
      </w:r>
      <w:r w:rsidRPr="00A948E7">
        <w:tab/>
      </w:r>
      <w:r w:rsidRPr="00A948E7">
        <w:tab/>
      </w:r>
      <w:r w:rsidRPr="00A948E7">
        <w:tab/>
        <w:t>ellenőr</w:t>
      </w:r>
      <w:r w:rsidR="0062526C" w:rsidRPr="00A948E7">
        <w:t>zött egység vezetőjének aláírása</w:t>
      </w:r>
    </w:p>
    <w:p w14:paraId="28C1A84F" w14:textId="77777777" w:rsidR="009A6920" w:rsidRPr="00A948E7" w:rsidRDefault="009A6920" w:rsidP="00967679">
      <w:pPr>
        <w:widowControl w:val="0"/>
        <w:autoSpaceDE w:val="0"/>
        <w:autoSpaceDN w:val="0"/>
        <w:adjustRightInd w:val="0"/>
      </w:pPr>
    </w:p>
    <w:p w14:paraId="28629912" w14:textId="77777777" w:rsidR="00672DB2" w:rsidRPr="00A948E7" w:rsidRDefault="00672DB2" w:rsidP="00967679">
      <w:pPr>
        <w:widowControl w:val="0"/>
        <w:autoSpaceDE w:val="0"/>
        <w:autoSpaceDN w:val="0"/>
        <w:adjustRightInd w:val="0"/>
      </w:pPr>
    </w:p>
    <w:p w14:paraId="69970E1F" w14:textId="77777777" w:rsidR="008A3B68" w:rsidRPr="00A948E7" w:rsidRDefault="008A3B68" w:rsidP="008A3B68"/>
    <w:p w14:paraId="63059925" w14:textId="77777777" w:rsidR="008A3B68" w:rsidRPr="00A948E7" w:rsidRDefault="008A3B68" w:rsidP="008A3B68">
      <w:r w:rsidRPr="00A948E7">
        <w:t xml:space="preserve">                               </w:t>
      </w:r>
      <w:r w:rsidRPr="00A948E7">
        <w:tab/>
      </w:r>
      <w:r w:rsidRPr="00A948E7">
        <w:tab/>
      </w:r>
      <w:r w:rsidRPr="00A948E7">
        <w:tab/>
      </w:r>
      <w:r w:rsidRPr="00A948E7">
        <w:tab/>
        <w:t>………………………………………..</w:t>
      </w:r>
    </w:p>
    <w:p w14:paraId="68D11122" w14:textId="77777777" w:rsidR="008A3B68" w:rsidRPr="00A948E7" w:rsidRDefault="008A3B68" w:rsidP="008A3B68">
      <w:r w:rsidRPr="00A948E7">
        <w:tab/>
      </w:r>
      <w:r w:rsidRPr="00A948E7">
        <w:tab/>
      </w:r>
      <w:r w:rsidRPr="00A948E7">
        <w:tab/>
      </w:r>
      <w:r w:rsidRPr="00A948E7">
        <w:tab/>
      </w:r>
      <w:r w:rsidRPr="00A948E7">
        <w:tab/>
      </w:r>
      <w:r w:rsidRPr="00A948E7">
        <w:tab/>
        <w:t>ellenőrzött egység vezetőjének aláírása</w:t>
      </w:r>
    </w:p>
    <w:p w14:paraId="378B2662" w14:textId="77777777" w:rsidR="00AD0918" w:rsidRPr="00A948E7" w:rsidRDefault="00AD0918" w:rsidP="00AD0918"/>
    <w:p w14:paraId="704C600E" w14:textId="77777777" w:rsidR="00AD0918" w:rsidRPr="00A948E7" w:rsidRDefault="00AD0918" w:rsidP="00AD0918">
      <w:pPr>
        <w:widowControl w:val="0"/>
        <w:autoSpaceDE w:val="0"/>
        <w:autoSpaceDN w:val="0"/>
        <w:adjustRightInd w:val="0"/>
      </w:pPr>
    </w:p>
    <w:p w14:paraId="3D0DECDA" w14:textId="77777777" w:rsidR="008A3B68" w:rsidRPr="00A948E7" w:rsidRDefault="008A3B68" w:rsidP="008A3B68"/>
    <w:p w14:paraId="5A443319" w14:textId="77777777" w:rsidR="008A3B68" w:rsidRPr="00A948E7" w:rsidRDefault="008A3B68" w:rsidP="008A3B68">
      <w:r w:rsidRPr="00A948E7">
        <w:t xml:space="preserve">                               </w:t>
      </w:r>
      <w:r w:rsidRPr="00A948E7">
        <w:tab/>
      </w:r>
      <w:r w:rsidRPr="00A948E7">
        <w:tab/>
      </w:r>
      <w:r w:rsidRPr="00A948E7">
        <w:tab/>
      </w:r>
      <w:r w:rsidRPr="00A948E7">
        <w:tab/>
        <w:t>………………………………………..</w:t>
      </w:r>
    </w:p>
    <w:p w14:paraId="6908E00D" w14:textId="54BB2DC0" w:rsidR="00672DB2" w:rsidRPr="00A948E7" w:rsidRDefault="008A3B68" w:rsidP="009E0149">
      <w:r w:rsidRPr="00A948E7">
        <w:tab/>
      </w:r>
      <w:r w:rsidRPr="00A948E7">
        <w:tab/>
      </w:r>
      <w:r w:rsidRPr="00A948E7">
        <w:tab/>
      </w:r>
      <w:r w:rsidRPr="00A948E7">
        <w:tab/>
      </w:r>
      <w:r w:rsidRPr="00A948E7">
        <w:tab/>
      </w:r>
      <w:r w:rsidRPr="00A948E7">
        <w:tab/>
        <w:t>ellenőrzött egység vezetőjének aláírá</w:t>
      </w:r>
      <w:r w:rsidR="00747F37">
        <w:t>sa</w:t>
      </w:r>
    </w:p>
    <w:p w14:paraId="14883FF9" w14:textId="77777777" w:rsidR="00672DB2" w:rsidRDefault="00672DB2" w:rsidP="00967679">
      <w:pPr>
        <w:widowControl w:val="0"/>
        <w:autoSpaceDE w:val="0"/>
        <w:autoSpaceDN w:val="0"/>
        <w:adjustRightInd w:val="0"/>
      </w:pPr>
    </w:p>
    <w:p w14:paraId="054A2359" w14:textId="77777777" w:rsidR="00BE462C" w:rsidRDefault="00BE462C" w:rsidP="00BE462C">
      <w:pPr>
        <w:widowControl w:val="0"/>
        <w:autoSpaceDE w:val="0"/>
        <w:autoSpaceDN w:val="0"/>
        <w:adjustRightInd w:val="0"/>
      </w:pPr>
    </w:p>
    <w:p w14:paraId="4F82AC34" w14:textId="77777777" w:rsidR="00BE462C" w:rsidRDefault="00BE462C" w:rsidP="00BE462C">
      <w:pPr>
        <w:widowControl w:val="0"/>
        <w:autoSpaceDE w:val="0"/>
        <w:autoSpaceDN w:val="0"/>
        <w:adjustRightInd w:val="0"/>
        <w:rPr>
          <w:b/>
        </w:rPr>
      </w:pPr>
    </w:p>
    <w:p w14:paraId="3D253124" w14:textId="77777777" w:rsidR="00BE462C" w:rsidRDefault="00BE462C" w:rsidP="00BE462C">
      <w:pPr>
        <w:widowControl w:val="0"/>
        <w:autoSpaceDE w:val="0"/>
        <w:autoSpaceDN w:val="0"/>
        <w:adjustRightInd w:val="0"/>
        <w:rPr>
          <w:b/>
        </w:rPr>
      </w:pPr>
    </w:p>
    <w:p w14:paraId="2A31A164" w14:textId="77777777" w:rsidR="00BE462C" w:rsidRDefault="00BE462C" w:rsidP="00BE462C">
      <w:pPr>
        <w:widowControl w:val="0"/>
        <w:autoSpaceDE w:val="0"/>
        <w:autoSpaceDN w:val="0"/>
        <w:adjustRightInd w:val="0"/>
        <w:rPr>
          <w:b/>
        </w:rPr>
      </w:pPr>
    </w:p>
    <w:p w14:paraId="7A07A772" w14:textId="77777777" w:rsidR="00BE462C" w:rsidRDefault="00BE462C" w:rsidP="00BE462C">
      <w:pPr>
        <w:widowControl w:val="0"/>
        <w:autoSpaceDE w:val="0"/>
        <w:autoSpaceDN w:val="0"/>
        <w:adjustRightInd w:val="0"/>
        <w:rPr>
          <w:b/>
        </w:rPr>
      </w:pPr>
    </w:p>
    <w:p w14:paraId="795557F9" w14:textId="2B142507" w:rsidR="00BE462C" w:rsidRDefault="00BE462C" w:rsidP="00BE462C">
      <w:pPr>
        <w:widowControl w:val="0"/>
        <w:autoSpaceDE w:val="0"/>
        <w:autoSpaceDN w:val="0"/>
        <w:adjustRightInd w:val="0"/>
        <w:rPr>
          <w:b/>
        </w:rPr>
      </w:pPr>
    </w:p>
    <w:p w14:paraId="3EDD4E9E" w14:textId="4B1DCB67" w:rsidR="009238A4" w:rsidRDefault="009238A4" w:rsidP="00BE462C">
      <w:pPr>
        <w:widowControl w:val="0"/>
        <w:autoSpaceDE w:val="0"/>
        <w:autoSpaceDN w:val="0"/>
        <w:adjustRightInd w:val="0"/>
        <w:rPr>
          <w:b/>
        </w:rPr>
      </w:pPr>
    </w:p>
    <w:p w14:paraId="51111D9C" w14:textId="18A9D8CB" w:rsidR="009238A4" w:rsidRDefault="009238A4" w:rsidP="00BE462C">
      <w:pPr>
        <w:widowControl w:val="0"/>
        <w:autoSpaceDE w:val="0"/>
        <w:autoSpaceDN w:val="0"/>
        <w:adjustRightInd w:val="0"/>
        <w:rPr>
          <w:b/>
        </w:rPr>
      </w:pPr>
    </w:p>
    <w:p w14:paraId="46EEA588" w14:textId="4C513EAD" w:rsidR="009238A4" w:rsidRDefault="009238A4" w:rsidP="00BE462C">
      <w:pPr>
        <w:widowControl w:val="0"/>
        <w:autoSpaceDE w:val="0"/>
        <w:autoSpaceDN w:val="0"/>
        <w:adjustRightInd w:val="0"/>
        <w:rPr>
          <w:b/>
        </w:rPr>
      </w:pPr>
    </w:p>
    <w:p w14:paraId="63DE5EBE" w14:textId="64E58E71" w:rsidR="009238A4" w:rsidRDefault="009238A4" w:rsidP="00BE462C">
      <w:pPr>
        <w:widowControl w:val="0"/>
        <w:autoSpaceDE w:val="0"/>
        <w:autoSpaceDN w:val="0"/>
        <w:adjustRightInd w:val="0"/>
        <w:rPr>
          <w:b/>
        </w:rPr>
      </w:pPr>
    </w:p>
    <w:p w14:paraId="559662B6" w14:textId="0555BBE9" w:rsidR="009238A4" w:rsidRDefault="009238A4" w:rsidP="00BE462C">
      <w:pPr>
        <w:widowControl w:val="0"/>
        <w:autoSpaceDE w:val="0"/>
        <w:autoSpaceDN w:val="0"/>
        <w:adjustRightInd w:val="0"/>
        <w:rPr>
          <w:b/>
        </w:rPr>
      </w:pPr>
    </w:p>
    <w:p w14:paraId="45167A50" w14:textId="0A5F3066" w:rsidR="009238A4" w:rsidRDefault="009238A4" w:rsidP="00BE462C">
      <w:pPr>
        <w:widowControl w:val="0"/>
        <w:autoSpaceDE w:val="0"/>
        <w:autoSpaceDN w:val="0"/>
        <w:adjustRightInd w:val="0"/>
        <w:rPr>
          <w:b/>
        </w:rPr>
      </w:pPr>
    </w:p>
    <w:p w14:paraId="00D06AA9" w14:textId="5698924F" w:rsidR="009238A4" w:rsidRDefault="009238A4" w:rsidP="00BE462C">
      <w:pPr>
        <w:widowControl w:val="0"/>
        <w:autoSpaceDE w:val="0"/>
        <w:autoSpaceDN w:val="0"/>
        <w:adjustRightInd w:val="0"/>
        <w:rPr>
          <w:b/>
        </w:rPr>
      </w:pPr>
    </w:p>
    <w:p w14:paraId="3631D464" w14:textId="30ADD0A7" w:rsidR="009238A4" w:rsidRDefault="009238A4" w:rsidP="00BE462C">
      <w:pPr>
        <w:widowControl w:val="0"/>
        <w:autoSpaceDE w:val="0"/>
        <w:autoSpaceDN w:val="0"/>
        <w:adjustRightInd w:val="0"/>
        <w:rPr>
          <w:b/>
        </w:rPr>
      </w:pPr>
    </w:p>
    <w:p w14:paraId="172A65B8" w14:textId="508D0F85" w:rsidR="009238A4" w:rsidRDefault="009238A4" w:rsidP="00BE462C">
      <w:pPr>
        <w:widowControl w:val="0"/>
        <w:autoSpaceDE w:val="0"/>
        <w:autoSpaceDN w:val="0"/>
        <w:adjustRightInd w:val="0"/>
        <w:rPr>
          <w:b/>
        </w:rPr>
      </w:pPr>
    </w:p>
    <w:p w14:paraId="4E994CB0" w14:textId="77777777" w:rsidR="009238A4" w:rsidRDefault="009238A4" w:rsidP="00BE462C">
      <w:pPr>
        <w:widowControl w:val="0"/>
        <w:autoSpaceDE w:val="0"/>
        <w:autoSpaceDN w:val="0"/>
        <w:adjustRightInd w:val="0"/>
        <w:rPr>
          <w:b/>
        </w:rPr>
      </w:pPr>
    </w:p>
    <w:p w14:paraId="640551B2" w14:textId="77777777" w:rsidR="009238A4" w:rsidRDefault="009238A4" w:rsidP="00BE462C">
      <w:pPr>
        <w:widowControl w:val="0"/>
        <w:autoSpaceDE w:val="0"/>
        <w:autoSpaceDN w:val="0"/>
        <w:adjustRightInd w:val="0"/>
        <w:rPr>
          <w:b/>
        </w:rPr>
      </w:pPr>
    </w:p>
    <w:p w14:paraId="3A3F8EB3" w14:textId="77777777" w:rsidR="009238A4" w:rsidRDefault="009238A4" w:rsidP="00BE462C">
      <w:pPr>
        <w:widowControl w:val="0"/>
        <w:autoSpaceDE w:val="0"/>
        <w:autoSpaceDN w:val="0"/>
        <w:adjustRightInd w:val="0"/>
        <w:rPr>
          <w:b/>
        </w:rPr>
      </w:pPr>
    </w:p>
    <w:p w14:paraId="7599F34B" w14:textId="77777777" w:rsidR="009238A4" w:rsidRDefault="009238A4" w:rsidP="00BE462C">
      <w:pPr>
        <w:widowControl w:val="0"/>
        <w:autoSpaceDE w:val="0"/>
        <w:autoSpaceDN w:val="0"/>
        <w:adjustRightInd w:val="0"/>
        <w:rPr>
          <w:b/>
        </w:rPr>
      </w:pPr>
    </w:p>
    <w:p w14:paraId="083ABF50" w14:textId="33524125" w:rsidR="00BE462C" w:rsidRPr="00AD0918" w:rsidRDefault="00BE462C" w:rsidP="00BE462C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Kóka</w:t>
      </w:r>
      <w:r w:rsidRPr="00AD0918">
        <w:rPr>
          <w:b/>
        </w:rPr>
        <w:t xml:space="preserve"> Község Önkormányzata</w:t>
      </w:r>
    </w:p>
    <w:p w14:paraId="50CA1975" w14:textId="77777777" w:rsidR="00BE462C" w:rsidRDefault="00BE462C" w:rsidP="00BE462C">
      <w:pPr>
        <w:widowControl w:val="0"/>
        <w:autoSpaceDE w:val="0"/>
        <w:autoSpaceDN w:val="0"/>
        <w:adjustRightInd w:val="0"/>
      </w:pPr>
    </w:p>
    <w:p w14:paraId="743F7C96" w14:textId="77777777" w:rsidR="00BE462C" w:rsidRDefault="00BE462C" w:rsidP="00BE462C">
      <w:pPr>
        <w:widowControl w:val="0"/>
        <w:autoSpaceDE w:val="0"/>
        <w:autoSpaceDN w:val="0"/>
        <w:adjustRightInd w:val="0"/>
      </w:pPr>
    </w:p>
    <w:p w14:paraId="429B7397" w14:textId="77777777" w:rsidR="00BE462C" w:rsidRDefault="00BE462C" w:rsidP="00BE462C">
      <w:pPr>
        <w:widowControl w:val="0"/>
        <w:autoSpaceDE w:val="0"/>
        <w:rPr>
          <w:b/>
        </w:rPr>
      </w:pPr>
    </w:p>
    <w:p w14:paraId="60AE2D50" w14:textId="77777777" w:rsidR="00BE462C" w:rsidRPr="00D6405A" w:rsidRDefault="00BE462C" w:rsidP="00BE462C">
      <w:pPr>
        <w:widowControl w:val="0"/>
        <w:autoSpaceDE w:val="0"/>
        <w:jc w:val="center"/>
        <w:rPr>
          <w:b/>
        </w:rPr>
      </w:pPr>
      <w:r w:rsidRPr="00D6405A">
        <w:rPr>
          <w:b/>
        </w:rPr>
        <w:t>Teljességi nyilatkozat</w:t>
      </w:r>
    </w:p>
    <w:p w14:paraId="150D3E84" w14:textId="77777777" w:rsidR="00BE462C" w:rsidRDefault="00BE462C" w:rsidP="00BE462C">
      <w:pPr>
        <w:widowControl w:val="0"/>
        <w:autoSpaceDE w:val="0"/>
        <w:jc w:val="both"/>
      </w:pPr>
    </w:p>
    <w:p w14:paraId="3824095F" w14:textId="77777777" w:rsidR="00BE462C" w:rsidRDefault="00BE462C" w:rsidP="00BE462C">
      <w:pPr>
        <w:widowControl w:val="0"/>
        <w:autoSpaceDE w:val="0"/>
        <w:jc w:val="both"/>
      </w:pPr>
    </w:p>
    <w:p w14:paraId="59885CEC" w14:textId="215BB1CC" w:rsidR="00BE462C" w:rsidRDefault="00BE462C" w:rsidP="00BE462C">
      <w:pPr>
        <w:widowControl w:val="0"/>
        <w:autoSpaceDE w:val="0"/>
        <w:jc w:val="both"/>
      </w:pPr>
      <w:r>
        <w:t xml:space="preserve">Alulírott Juhász Ildikó kijelentem, hogy az 2/2021/C/Kóka ellenőrzési program alapján végzett belső ellenőrzés számára átadott dokumentumok, legjobb tudásom szerint, mindazon dokumentumok, nyomtatványok, adatok, információk, melyek szükségesek az adott állapot felméréséhez. </w:t>
      </w:r>
    </w:p>
    <w:p w14:paraId="5F61BAA6" w14:textId="77777777" w:rsidR="00BE462C" w:rsidRDefault="00BE462C" w:rsidP="00BE462C">
      <w:pPr>
        <w:widowControl w:val="0"/>
        <w:autoSpaceDE w:val="0"/>
        <w:jc w:val="both"/>
      </w:pPr>
      <w:r>
        <w:t>Ezek a dokumentumok, adatok és információk megbízható, teljes körű információt tartalmaznak.</w:t>
      </w:r>
    </w:p>
    <w:p w14:paraId="4342683E" w14:textId="77777777" w:rsidR="00BE462C" w:rsidRDefault="00BE462C" w:rsidP="00BE462C">
      <w:pPr>
        <w:widowControl w:val="0"/>
        <w:autoSpaceDE w:val="0"/>
        <w:jc w:val="both"/>
      </w:pPr>
    </w:p>
    <w:p w14:paraId="65A5E89D" w14:textId="77777777" w:rsidR="00BE462C" w:rsidRDefault="00BE462C" w:rsidP="00BE462C">
      <w:pPr>
        <w:widowControl w:val="0"/>
        <w:autoSpaceDE w:val="0"/>
        <w:jc w:val="both"/>
      </w:pPr>
    </w:p>
    <w:p w14:paraId="28D9C3ED" w14:textId="77777777" w:rsidR="00BE462C" w:rsidRPr="003C298A" w:rsidRDefault="00BE462C" w:rsidP="00BE462C">
      <w:pPr>
        <w:widowControl w:val="0"/>
        <w:autoSpaceDE w:val="0"/>
        <w:jc w:val="both"/>
      </w:pPr>
      <w:r w:rsidRPr="003C298A">
        <w:t xml:space="preserve">Kóka, 2021. </w:t>
      </w:r>
      <w:r>
        <w:t>december 20.</w:t>
      </w:r>
    </w:p>
    <w:p w14:paraId="453E1C5C" w14:textId="77777777" w:rsidR="00BE462C" w:rsidRPr="003C298A" w:rsidRDefault="00BE462C" w:rsidP="00BE462C">
      <w:pPr>
        <w:widowControl w:val="0"/>
        <w:autoSpaceDE w:val="0"/>
        <w:jc w:val="both"/>
      </w:pPr>
    </w:p>
    <w:p w14:paraId="7AD2D746" w14:textId="77777777" w:rsidR="00BE462C" w:rsidRDefault="00BE462C" w:rsidP="00BE462C">
      <w:pPr>
        <w:widowControl w:val="0"/>
        <w:autoSpaceDE w:val="0"/>
        <w:jc w:val="both"/>
      </w:pPr>
      <w:r>
        <w:tab/>
      </w:r>
    </w:p>
    <w:p w14:paraId="0599A12D" w14:textId="77777777" w:rsidR="00BE462C" w:rsidRDefault="00BE462C" w:rsidP="00BE462C">
      <w:pPr>
        <w:widowControl w:val="0"/>
        <w:autoSpaceDE w:val="0"/>
        <w:jc w:val="both"/>
      </w:pPr>
      <w:r>
        <w:t xml:space="preserve">                               </w:t>
      </w:r>
      <w:r>
        <w:tab/>
      </w:r>
      <w:r>
        <w:tab/>
      </w:r>
      <w:r>
        <w:tab/>
      </w:r>
      <w:r>
        <w:tab/>
      </w:r>
      <w:r>
        <w:tab/>
        <w:t>………………………….</w:t>
      </w:r>
    </w:p>
    <w:p w14:paraId="71C901DA" w14:textId="77777777" w:rsidR="00BE462C" w:rsidRDefault="00BE462C" w:rsidP="00BE462C">
      <w:pPr>
        <w:widowControl w:val="0"/>
        <w:autoSpaceDE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ellenőrzött egység vezetőjének aláírása</w:t>
      </w:r>
    </w:p>
    <w:p w14:paraId="4759057A" w14:textId="77777777" w:rsidR="00BE462C" w:rsidRPr="00B11F6C" w:rsidRDefault="00BE462C" w:rsidP="00BE462C">
      <w:pPr>
        <w:widowControl w:val="0"/>
        <w:autoSpaceDE w:val="0"/>
        <w:autoSpaceDN w:val="0"/>
        <w:adjustRightInd w:val="0"/>
      </w:pPr>
    </w:p>
    <w:p w14:paraId="3D33E7C5" w14:textId="77777777" w:rsidR="00BE462C" w:rsidRDefault="00BE462C" w:rsidP="00BE462C">
      <w:pPr>
        <w:widowControl w:val="0"/>
        <w:autoSpaceDE w:val="0"/>
        <w:autoSpaceDN w:val="0"/>
        <w:adjustRightInd w:val="0"/>
        <w:rPr>
          <w:b/>
        </w:rPr>
      </w:pPr>
    </w:p>
    <w:p w14:paraId="0B4F513A" w14:textId="77777777" w:rsidR="00BE462C" w:rsidRDefault="00BE462C" w:rsidP="00BE462C">
      <w:pPr>
        <w:widowControl w:val="0"/>
        <w:autoSpaceDE w:val="0"/>
        <w:autoSpaceDN w:val="0"/>
        <w:adjustRightInd w:val="0"/>
        <w:rPr>
          <w:b/>
        </w:rPr>
      </w:pPr>
    </w:p>
    <w:p w14:paraId="7CEBDDAE" w14:textId="77777777" w:rsidR="00BE462C" w:rsidRDefault="00BE462C" w:rsidP="00BE462C">
      <w:pPr>
        <w:widowControl w:val="0"/>
        <w:autoSpaceDE w:val="0"/>
        <w:autoSpaceDN w:val="0"/>
        <w:adjustRightInd w:val="0"/>
        <w:rPr>
          <w:b/>
        </w:rPr>
      </w:pPr>
    </w:p>
    <w:p w14:paraId="7FA46494" w14:textId="77777777" w:rsidR="00BE462C" w:rsidRPr="00B11F6C" w:rsidRDefault="00BE462C" w:rsidP="00BE462C">
      <w:pPr>
        <w:widowControl w:val="0"/>
        <w:autoSpaceDE w:val="0"/>
        <w:autoSpaceDN w:val="0"/>
        <w:adjustRightInd w:val="0"/>
      </w:pPr>
      <w:r>
        <w:rPr>
          <w:b/>
        </w:rPr>
        <w:t xml:space="preserve">Kókai </w:t>
      </w:r>
      <w:r w:rsidRPr="00B11F6C">
        <w:rPr>
          <w:b/>
        </w:rPr>
        <w:t>Polgármesteri Hivatal</w:t>
      </w:r>
    </w:p>
    <w:p w14:paraId="60B37215" w14:textId="77777777" w:rsidR="00BE462C" w:rsidRPr="00B11F6C" w:rsidRDefault="00BE462C" w:rsidP="00BE462C">
      <w:pPr>
        <w:widowControl w:val="0"/>
        <w:autoSpaceDE w:val="0"/>
        <w:autoSpaceDN w:val="0"/>
        <w:adjustRightInd w:val="0"/>
      </w:pPr>
    </w:p>
    <w:p w14:paraId="5F2C7442" w14:textId="77777777" w:rsidR="00BE462C" w:rsidRPr="00B11F6C" w:rsidRDefault="00BE462C" w:rsidP="00BE462C">
      <w:pPr>
        <w:widowControl w:val="0"/>
        <w:autoSpaceDE w:val="0"/>
        <w:rPr>
          <w:b/>
        </w:rPr>
      </w:pPr>
    </w:p>
    <w:p w14:paraId="4774DFA4" w14:textId="77777777" w:rsidR="00BE462C" w:rsidRPr="00B11F6C" w:rsidRDefault="00BE462C" w:rsidP="00BE462C">
      <w:pPr>
        <w:widowControl w:val="0"/>
        <w:autoSpaceDE w:val="0"/>
        <w:jc w:val="center"/>
        <w:rPr>
          <w:b/>
        </w:rPr>
      </w:pPr>
      <w:r w:rsidRPr="00B11F6C">
        <w:rPr>
          <w:b/>
        </w:rPr>
        <w:t>Teljességi nyilatkozat</w:t>
      </w:r>
    </w:p>
    <w:p w14:paraId="69B48459" w14:textId="77777777" w:rsidR="00BE462C" w:rsidRPr="00B11F6C" w:rsidRDefault="00BE462C" w:rsidP="00BE462C">
      <w:pPr>
        <w:widowControl w:val="0"/>
        <w:autoSpaceDE w:val="0"/>
        <w:jc w:val="both"/>
      </w:pPr>
    </w:p>
    <w:p w14:paraId="4D462824" w14:textId="77777777" w:rsidR="00BE462C" w:rsidRPr="00B11F6C" w:rsidRDefault="00BE462C" w:rsidP="00BE462C">
      <w:pPr>
        <w:widowControl w:val="0"/>
        <w:autoSpaceDE w:val="0"/>
        <w:jc w:val="both"/>
      </w:pPr>
    </w:p>
    <w:p w14:paraId="177ED6CE" w14:textId="77777777" w:rsidR="00BE462C" w:rsidRPr="00B11F6C" w:rsidRDefault="00BE462C" w:rsidP="00BE462C">
      <w:pPr>
        <w:widowControl w:val="0"/>
        <w:autoSpaceDE w:val="0"/>
        <w:jc w:val="both"/>
      </w:pPr>
    </w:p>
    <w:p w14:paraId="78035B9F" w14:textId="77777777" w:rsidR="00BE462C" w:rsidRPr="00B11F6C" w:rsidRDefault="00BE462C" w:rsidP="00BE462C">
      <w:pPr>
        <w:widowControl w:val="0"/>
        <w:autoSpaceDE w:val="0"/>
        <w:jc w:val="both"/>
      </w:pPr>
    </w:p>
    <w:p w14:paraId="33DEEB35" w14:textId="5B64CC64" w:rsidR="00BE462C" w:rsidRPr="00B11F6C" w:rsidRDefault="00BE462C" w:rsidP="00BE462C">
      <w:pPr>
        <w:widowControl w:val="0"/>
        <w:autoSpaceDE w:val="0"/>
        <w:jc w:val="both"/>
      </w:pPr>
      <w:r w:rsidRPr="00B11F6C">
        <w:t xml:space="preserve">Alulírott </w:t>
      </w:r>
      <w:r>
        <w:t>Pervainé Hangodi Ágnes kijelentem, hogy az 2/2021</w:t>
      </w:r>
      <w:r w:rsidRPr="00B11F6C">
        <w:t>/C</w:t>
      </w:r>
      <w:r>
        <w:t xml:space="preserve">/Kóka </w:t>
      </w:r>
      <w:r w:rsidRPr="00B11F6C">
        <w:t xml:space="preserve">ellenőrzési program alapján végzett belső ellenőrzés számára átadott dokumentumok, legjobb tudásom szerint, mindazon dokumentumok, nyomtatványok, adatok, információk, melyek szükségesek az adott állapot felméréséhez. </w:t>
      </w:r>
    </w:p>
    <w:p w14:paraId="09F22141" w14:textId="77777777" w:rsidR="00BE462C" w:rsidRPr="00B11F6C" w:rsidRDefault="00BE462C" w:rsidP="00BE462C">
      <w:pPr>
        <w:widowControl w:val="0"/>
        <w:autoSpaceDE w:val="0"/>
        <w:jc w:val="both"/>
      </w:pPr>
      <w:r w:rsidRPr="00B11F6C">
        <w:t>Ezek a dokumentumok, adatok és információk megbízható, teljes körű információt tartalmaznak.</w:t>
      </w:r>
    </w:p>
    <w:p w14:paraId="28F27BA7" w14:textId="77777777" w:rsidR="00BE462C" w:rsidRPr="00B11F6C" w:rsidRDefault="00BE462C" w:rsidP="00BE462C">
      <w:pPr>
        <w:widowControl w:val="0"/>
        <w:autoSpaceDE w:val="0"/>
        <w:jc w:val="both"/>
      </w:pPr>
    </w:p>
    <w:p w14:paraId="797E829E" w14:textId="77777777" w:rsidR="00BE462C" w:rsidRPr="00B11F6C" w:rsidRDefault="00BE462C" w:rsidP="00BE462C">
      <w:pPr>
        <w:widowControl w:val="0"/>
        <w:autoSpaceDE w:val="0"/>
        <w:jc w:val="both"/>
      </w:pPr>
    </w:p>
    <w:p w14:paraId="0565D625" w14:textId="77777777" w:rsidR="00BE462C" w:rsidRPr="003C298A" w:rsidRDefault="00BE462C" w:rsidP="00BE462C">
      <w:pPr>
        <w:widowControl w:val="0"/>
        <w:autoSpaceDE w:val="0"/>
        <w:jc w:val="both"/>
      </w:pPr>
      <w:r w:rsidRPr="003C298A">
        <w:t xml:space="preserve">Kóka, 2021. </w:t>
      </w:r>
      <w:r>
        <w:t>december 20.</w:t>
      </w:r>
    </w:p>
    <w:p w14:paraId="2ED50EE7" w14:textId="77777777" w:rsidR="00BE462C" w:rsidRPr="00B11F6C" w:rsidRDefault="00BE462C" w:rsidP="00BE462C">
      <w:pPr>
        <w:widowControl w:val="0"/>
        <w:autoSpaceDE w:val="0"/>
        <w:jc w:val="both"/>
      </w:pPr>
      <w:r w:rsidRPr="00B11F6C">
        <w:tab/>
      </w:r>
    </w:p>
    <w:p w14:paraId="3EA97601" w14:textId="77777777" w:rsidR="00BE462C" w:rsidRPr="00B11F6C" w:rsidRDefault="00BE462C" w:rsidP="00BE462C">
      <w:pPr>
        <w:widowControl w:val="0"/>
        <w:autoSpaceDE w:val="0"/>
        <w:jc w:val="both"/>
      </w:pPr>
      <w:r w:rsidRPr="00B11F6C">
        <w:t xml:space="preserve">                               </w:t>
      </w:r>
      <w:r w:rsidRPr="00B11F6C">
        <w:tab/>
      </w:r>
      <w:r w:rsidRPr="00B11F6C">
        <w:tab/>
      </w:r>
      <w:r w:rsidRPr="00B11F6C">
        <w:tab/>
      </w:r>
      <w:r w:rsidRPr="00B11F6C">
        <w:tab/>
      </w:r>
      <w:r w:rsidRPr="00B11F6C">
        <w:tab/>
        <w:t>………………………….</w:t>
      </w:r>
    </w:p>
    <w:p w14:paraId="0620E626" w14:textId="77777777" w:rsidR="00BE462C" w:rsidRPr="000D6026" w:rsidRDefault="00BE462C" w:rsidP="00BE462C">
      <w:pPr>
        <w:widowControl w:val="0"/>
        <w:autoSpaceDE w:val="0"/>
        <w:jc w:val="both"/>
      </w:pPr>
      <w:r w:rsidRPr="00B11F6C">
        <w:tab/>
      </w:r>
      <w:r w:rsidRPr="00B11F6C">
        <w:tab/>
      </w:r>
      <w:r w:rsidRPr="00B11F6C">
        <w:tab/>
      </w:r>
      <w:r w:rsidRPr="00B11F6C">
        <w:tab/>
      </w:r>
      <w:r w:rsidRPr="00B11F6C">
        <w:tab/>
      </w:r>
      <w:r w:rsidRPr="00B11F6C">
        <w:tab/>
        <w:t>ellenőr</w:t>
      </w:r>
      <w:r>
        <w:t>zött egység vezetőjének aláírás</w:t>
      </w:r>
    </w:p>
    <w:p w14:paraId="3729F4DB" w14:textId="77777777" w:rsidR="00BE462C" w:rsidRPr="00B11F6C" w:rsidRDefault="00BE462C" w:rsidP="00BE462C">
      <w:pPr>
        <w:widowControl w:val="0"/>
        <w:autoSpaceDE w:val="0"/>
        <w:autoSpaceDN w:val="0"/>
        <w:adjustRightInd w:val="0"/>
        <w:rPr>
          <w:b/>
        </w:rPr>
      </w:pPr>
    </w:p>
    <w:p w14:paraId="5FA3401C" w14:textId="77777777" w:rsidR="00BE462C" w:rsidRDefault="00BE462C" w:rsidP="00BE462C">
      <w:pPr>
        <w:widowControl w:val="0"/>
        <w:autoSpaceDE w:val="0"/>
        <w:autoSpaceDN w:val="0"/>
        <w:adjustRightInd w:val="0"/>
        <w:rPr>
          <w:b/>
        </w:rPr>
      </w:pPr>
    </w:p>
    <w:p w14:paraId="14DF681D" w14:textId="77777777" w:rsidR="00BE462C" w:rsidRDefault="00BE462C" w:rsidP="00BE462C">
      <w:pPr>
        <w:widowControl w:val="0"/>
        <w:autoSpaceDE w:val="0"/>
        <w:autoSpaceDN w:val="0"/>
        <w:adjustRightInd w:val="0"/>
        <w:rPr>
          <w:b/>
        </w:rPr>
      </w:pPr>
    </w:p>
    <w:p w14:paraId="59A9D043" w14:textId="77777777" w:rsidR="00BE462C" w:rsidRDefault="00BE462C" w:rsidP="00BE462C">
      <w:pPr>
        <w:widowControl w:val="0"/>
        <w:autoSpaceDE w:val="0"/>
        <w:autoSpaceDN w:val="0"/>
        <w:adjustRightInd w:val="0"/>
        <w:rPr>
          <w:b/>
        </w:rPr>
      </w:pPr>
    </w:p>
    <w:p w14:paraId="512E8BB2" w14:textId="77777777" w:rsidR="00BE462C" w:rsidRDefault="00BE462C" w:rsidP="00BE462C">
      <w:pPr>
        <w:widowControl w:val="0"/>
        <w:autoSpaceDE w:val="0"/>
        <w:autoSpaceDN w:val="0"/>
        <w:adjustRightInd w:val="0"/>
        <w:rPr>
          <w:b/>
        </w:rPr>
      </w:pPr>
    </w:p>
    <w:p w14:paraId="01B20D86" w14:textId="77777777" w:rsidR="00BE462C" w:rsidRDefault="00BE462C" w:rsidP="00BE462C">
      <w:pPr>
        <w:widowControl w:val="0"/>
        <w:autoSpaceDE w:val="0"/>
        <w:autoSpaceDN w:val="0"/>
        <w:adjustRightInd w:val="0"/>
        <w:rPr>
          <w:b/>
        </w:rPr>
      </w:pPr>
    </w:p>
    <w:p w14:paraId="26BD89B3" w14:textId="77777777" w:rsidR="00BE462C" w:rsidRPr="00B11F6C" w:rsidRDefault="00BE462C" w:rsidP="00BE462C">
      <w:pPr>
        <w:widowControl w:val="0"/>
        <w:autoSpaceDE w:val="0"/>
        <w:autoSpaceDN w:val="0"/>
        <w:adjustRightInd w:val="0"/>
      </w:pPr>
      <w:r>
        <w:rPr>
          <w:b/>
        </w:rPr>
        <w:t>Kókai Községi Óvoda</w:t>
      </w:r>
    </w:p>
    <w:p w14:paraId="50585E76" w14:textId="77777777" w:rsidR="00BE462C" w:rsidRPr="00B11F6C" w:rsidRDefault="00BE462C" w:rsidP="00BE462C">
      <w:pPr>
        <w:widowControl w:val="0"/>
        <w:autoSpaceDE w:val="0"/>
        <w:autoSpaceDN w:val="0"/>
        <w:adjustRightInd w:val="0"/>
      </w:pPr>
    </w:p>
    <w:p w14:paraId="692CBBD1" w14:textId="77777777" w:rsidR="00BE462C" w:rsidRPr="00B11F6C" w:rsidRDefault="00BE462C" w:rsidP="00BE462C">
      <w:pPr>
        <w:widowControl w:val="0"/>
        <w:autoSpaceDE w:val="0"/>
        <w:rPr>
          <w:b/>
        </w:rPr>
      </w:pPr>
    </w:p>
    <w:p w14:paraId="742E30CA" w14:textId="77777777" w:rsidR="00BE462C" w:rsidRPr="00B11F6C" w:rsidRDefault="00BE462C" w:rsidP="00BE462C">
      <w:pPr>
        <w:widowControl w:val="0"/>
        <w:autoSpaceDE w:val="0"/>
        <w:jc w:val="center"/>
        <w:rPr>
          <w:b/>
        </w:rPr>
      </w:pPr>
      <w:r w:rsidRPr="00B11F6C">
        <w:rPr>
          <w:b/>
        </w:rPr>
        <w:t>Teljességi nyilatkozat</w:t>
      </w:r>
    </w:p>
    <w:p w14:paraId="2B12BCDB" w14:textId="77777777" w:rsidR="00BE462C" w:rsidRPr="00B11F6C" w:rsidRDefault="00BE462C" w:rsidP="00BE462C">
      <w:pPr>
        <w:widowControl w:val="0"/>
        <w:autoSpaceDE w:val="0"/>
        <w:jc w:val="both"/>
      </w:pPr>
    </w:p>
    <w:p w14:paraId="08E3E0A0" w14:textId="77777777" w:rsidR="00BE462C" w:rsidRPr="00B11F6C" w:rsidRDefault="00BE462C" w:rsidP="00BE462C">
      <w:pPr>
        <w:widowControl w:val="0"/>
        <w:autoSpaceDE w:val="0"/>
        <w:jc w:val="both"/>
      </w:pPr>
    </w:p>
    <w:p w14:paraId="292CFD0B" w14:textId="77777777" w:rsidR="00BE462C" w:rsidRPr="00B11F6C" w:rsidRDefault="00BE462C" w:rsidP="00BE462C">
      <w:pPr>
        <w:widowControl w:val="0"/>
        <w:autoSpaceDE w:val="0"/>
        <w:jc w:val="both"/>
      </w:pPr>
    </w:p>
    <w:p w14:paraId="3DF45B33" w14:textId="77777777" w:rsidR="00BE462C" w:rsidRPr="00B11F6C" w:rsidRDefault="00BE462C" w:rsidP="00BE462C">
      <w:pPr>
        <w:widowControl w:val="0"/>
        <w:autoSpaceDE w:val="0"/>
        <w:jc w:val="both"/>
      </w:pPr>
    </w:p>
    <w:p w14:paraId="625B82F3" w14:textId="78607A05" w:rsidR="00BE462C" w:rsidRPr="00B11F6C" w:rsidRDefault="00BE462C" w:rsidP="00BE462C">
      <w:pPr>
        <w:widowControl w:val="0"/>
        <w:autoSpaceDE w:val="0"/>
        <w:jc w:val="both"/>
      </w:pPr>
      <w:r w:rsidRPr="00B11F6C">
        <w:t xml:space="preserve">Alulírott </w:t>
      </w:r>
      <w:r>
        <w:t>Czakóné Hanga Katalin kijelentem, hogy az 2/2021</w:t>
      </w:r>
      <w:r w:rsidRPr="00B11F6C">
        <w:t>/C/</w:t>
      </w:r>
      <w:r>
        <w:t>Kóka</w:t>
      </w:r>
      <w:r w:rsidRPr="00B11F6C">
        <w:t xml:space="preserve"> ellenőrzési program alapján végzett belső ellenőrzés számára átadott dokumentumok, legjobb tudásom szerint, mindazon dokumentumok, nyomtatványok, adatok, információk, melyek szükségesek az adott állapot felméréséhez. </w:t>
      </w:r>
    </w:p>
    <w:p w14:paraId="6BBB92CB" w14:textId="77777777" w:rsidR="00BE462C" w:rsidRPr="00B11F6C" w:rsidRDefault="00BE462C" w:rsidP="00BE462C">
      <w:pPr>
        <w:widowControl w:val="0"/>
        <w:autoSpaceDE w:val="0"/>
        <w:jc w:val="both"/>
      </w:pPr>
      <w:r w:rsidRPr="00B11F6C">
        <w:t>Ezek a dokumentumok, adatok és információk megbízható, teljes körű információt tartalmaznak.</w:t>
      </w:r>
    </w:p>
    <w:p w14:paraId="15FB72E1" w14:textId="77777777" w:rsidR="00BE462C" w:rsidRPr="00B11F6C" w:rsidRDefault="00BE462C" w:rsidP="00BE462C">
      <w:pPr>
        <w:widowControl w:val="0"/>
        <w:autoSpaceDE w:val="0"/>
        <w:jc w:val="both"/>
      </w:pPr>
    </w:p>
    <w:p w14:paraId="6A72E266" w14:textId="77777777" w:rsidR="00BE462C" w:rsidRPr="00B11F6C" w:rsidRDefault="00BE462C" w:rsidP="00BE462C">
      <w:pPr>
        <w:widowControl w:val="0"/>
        <w:autoSpaceDE w:val="0"/>
        <w:jc w:val="both"/>
      </w:pPr>
    </w:p>
    <w:p w14:paraId="546459E4" w14:textId="77777777" w:rsidR="00BE462C" w:rsidRPr="003C298A" w:rsidRDefault="00BE462C" w:rsidP="00BE462C">
      <w:pPr>
        <w:widowControl w:val="0"/>
        <w:autoSpaceDE w:val="0"/>
        <w:jc w:val="both"/>
      </w:pPr>
      <w:r w:rsidRPr="003C298A">
        <w:t xml:space="preserve">Kóka, 2021. </w:t>
      </w:r>
      <w:r>
        <w:t>december 20.</w:t>
      </w:r>
    </w:p>
    <w:p w14:paraId="28D95CD1" w14:textId="77777777" w:rsidR="00BE462C" w:rsidRPr="00B11F6C" w:rsidRDefault="00BE462C" w:rsidP="00BE462C">
      <w:pPr>
        <w:widowControl w:val="0"/>
        <w:autoSpaceDE w:val="0"/>
        <w:jc w:val="both"/>
      </w:pPr>
      <w:r w:rsidRPr="00B11F6C">
        <w:tab/>
      </w:r>
    </w:p>
    <w:p w14:paraId="35CA815D" w14:textId="77777777" w:rsidR="00BE462C" w:rsidRPr="00B11F6C" w:rsidRDefault="00BE462C" w:rsidP="00BE462C">
      <w:pPr>
        <w:widowControl w:val="0"/>
        <w:autoSpaceDE w:val="0"/>
        <w:jc w:val="both"/>
      </w:pPr>
      <w:r w:rsidRPr="00B11F6C">
        <w:t xml:space="preserve">                               </w:t>
      </w:r>
      <w:r w:rsidRPr="00B11F6C">
        <w:tab/>
      </w:r>
      <w:r w:rsidRPr="00B11F6C">
        <w:tab/>
      </w:r>
      <w:r w:rsidRPr="00B11F6C">
        <w:tab/>
      </w:r>
      <w:r w:rsidRPr="00B11F6C">
        <w:tab/>
      </w:r>
      <w:r w:rsidRPr="00B11F6C">
        <w:tab/>
        <w:t>………………………….</w:t>
      </w:r>
    </w:p>
    <w:p w14:paraId="34D1928B" w14:textId="77777777" w:rsidR="00BE462C" w:rsidRPr="00B11F6C" w:rsidRDefault="00BE462C" w:rsidP="00BE462C">
      <w:pPr>
        <w:widowControl w:val="0"/>
        <w:autoSpaceDE w:val="0"/>
        <w:jc w:val="both"/>
      </w:pPr>
      <w:r w:rsidRPr="00B11F6C">
        <w:tab/>
      </w:r>
      <w:r w:rsidRPr="00B11F6C">
        <w:tab/>
      </w:r>
      <w:r w:rsidRPr="00B11F6C">
        <w:tab/>
      </w:r>
      <w:r w:rsidRPr="00B11F6C">
        <w:tab/>
      </w:r>
      <w:r w:rsidRPr="00B11F6C">
        <w:tab/>
      </w:r>
      <w:r w:rsidRPr="00B11F6C">
        <w:tab/>
        <w:t>ellenőrzött egység vezetőjének aláírása</w:t>
      </w:r>
    </w:p>
    <w:p w14:paraId="66EFBC74" w14:textId="77777777" w:rsidR="00BE462C" w:rsidRDefault="00BE462C" w:rsidP="00BE462C">
      <w:pPr>
        <w:widowControl w:val="0"/>
        <w:autoSpaceDE w:val="0"/>
        <w:autoSpaceDN w:val="0"/>
        <w:adjustRightInd w:val="0"/>
      </w:pPr>
    </w:p>
    <w:p w14:paraId="4A0AE07D" w14:textId="77777777" w:rsidR="000274B4" w:rsidRDefault="000274B4" w:rsidP="00967679">
      <w:pPr>
        <w:widowControl w:val="0"/>
        <w:autoSpaceDE w:val="0"/>
        <w:autoSpaceDN w:val="0"/>
        <w:adjustRightInd w:val="0"/>
      </w:pPr>
    </w:p>
    <w:sectPr w:rsidR="000274B4" w:rsidSect="00CA7C5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1CAD5B" w14:textId="77777777" w:rsidR="000D6A7F" w:rsidRDefault="000D6A7F">
      <w:r>
        <w:separator/>
      </w:r>
    </w:p>
  </w:endnote>
  <w:endnote w:type="continuationSeparator" w:id="0">
    <w:p w14:paraId="309EF654" w14:textId="77777777" w:rsidR="000D6A7F" w:rsidRDefault="000D6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Rmn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FFF9C" w14:textId="77777777" w:rsidR="00DD161B" w:rsidRDefault="00DD161B">
    <w:pPr>
      <w:pStyle w:val="llb"/>
      <w:pBdr>
        <w:bottom w:val="single" w:sz="6" w:space="1" w:color="auto"/>
      </w:pBdr>
      <w:jc w:val="right"/>
    </w:pPr>
  </w:p>
  <w:p w14:paraId="61ADB2E0" w14:textId="77777777" w:rsidR="00DD161B" w:rsidRPr="00CA7C5D" w:rsidRDefault="003632A4">
    <w:pPr>
      <w:pStyle w:val="llb"/>
      <w:jc w:val="right"/>
      <w:rPr>
        <w:sz w:val="22"/>
        <w:szCs w:val="22"/>
      </w:rPr>
    </w:pPr>
    <w:r w:rsidRPr="00CA7C5D">
      <w:rPr>
        <w:sz w:val="22"/>
        <w:szCs w:val="22"/>
      </w:rPr>
      <w:fldChar w:fldCharType="begin"/>
    </w:r>
    <w:r w:rsidR="00DD161B" w:rsidRPr="00CA7C5D">
      <w:rPr>
        <w:sz w:val="22"/>
        <w:szCs w:val="22"/>
      </w:rPr>
      <w:instrText xml:space="preserve"> PAGE   \* MERGEFORMAT </w:instrText>
    </w:r>
    <w:r w:rsidRPr="00CA7C5D">
      <w:rPr>
        <w:sz w:val="22"/>
        <w:szCs w:val="22"/>
      </w:rPr>
      <w:fldChar w:fldCharType="separate"/>
    </w:r>
    <w:r w:rsidR="00037995">
      <w:rPr>
        <w:noProof/>
        <w:sz w:val="22"/>
        <w:szCs w:val="22"/>
      </w:rPr>
      <w:t>14</w:t>
    </w:r>
    <w:r w:rsidRPr="00CA7C5D">
      <w:rPr>
        <w:noProof/>
        <w:sz w:val="22"/>
        <w:szCs w:val="22"/>
      </w:rPr>
      <w:fldChar w:fldCharType="end"/>
    </w:r>
  </w:p>
  <w:p w14:paraId="5FB425D9" w14:textId="77777777" w:rsidR="00DD161B" w:rsidRDefault="00DD161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F6436A" w14:textId="77777777" w:rsidR="000D6A7F" w:rsidRDefault="000D6A7F">
      <w:r>
        <w:separator/>
      </w:r>
    </w:p>
  </w:footnote>
  <w:footnote w:type="continuationSeparator" w:id="0">
    <w:p w14:paraId="1831F63C" w14:textId="77777777" w:rsidR="000D6A7F" w:rsidRDefault="000D6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527C4" w14:textId="4283C8F7" w:rsidR="00DD161B" w:rsidRPr="005A77E9" w:rsidRDefault="00DD161B" w:rsidP="00206A7D">
    <w:pPr>
      <w:pStyle w:val="lfej"/>
      <w:ind w:left="180"/>
      <w:jc w:val="center"/>
      <w:rPr>
        <w:rFonts w:ascii="Times New Roman" w:hAnsi="Times New Roman"/>
        <w:sz w:val="20"/>
      </w:rPr>
    </w:pPr>
    <w:r w:rsidRPr="005A77E9">
      <w:rPr>
        <w:rFonts w:ascii="Times New Roman" w:hAnsi="Times New Roman"/>
        <w:i/>
        <w:sz w:val="20"/>
      </w:rPr>
      <w:t xml:space="preserve">K. F. </w:t>
    </w:r>
    <w:r w:rsidR="005B1B8E">
      <w:rPr>
        <w:rFonts w:ascii="Times New Roman" w:hAnsi="Times New Roman"/>
        <w:i/>
        <w:sz w:val="20"/>
      </w:rPr>
      <w:t>Kontrolling</w:t>
    </w:r>
    <w:r>
      <w:rPr>
        <w:rFonts w:ascii="Times New Roman" w:hAnsi="Times New Roman"/>
        <w:i/>
        <w:sz w:val="20"/>
      </w:rPr>
      <w:t xml:space="preserve"> </w:t>
    </w:r>
    <w:r w:rsidRPr="005A77E9">
      <w:rPr>
        <w:rFonts w:ascii="Times New Roman" w:hAnsi="Times New Roman"/>
        <w:sz w:val="20"/>
      </w:rPr>
      <w:t>Gazdasági és Tanácsadó Kft.</w:t>
    </w:r>
  </w:p>
  <w:p w14:paraId="24A38CA8" w14:textId="77777777" w:rsidR="00DD161B" w:rsidRPr="005A77E9" w:rsidRDefault="00DD161B" w:rsidP="00206A7D">
    <w:pPr>
      <w:pStyle w:val="lfej"/>
      <w:pBdr>
        <w:bottom w:val="single" w:sz="6" w:space="1" w:color="auto"/>
      </w:pBdr>
      <w:ind w:left="180"/>
      <w:jc w:val="center"/>
      <w:rPr>
        <w:rFonts w:ascii="Times New Roman" w:hAnsi="Times New Roman"/>
        <w:sz w:val="20"/>
      </w:rPr>
    </w:pPr>
    <w:r w:rsidRPr="005A77E9">
      <w:rPr>
        <w:rFonts w:ascii="Times New Roman" w:hAnsi="Times New Roman"/>
        <w:sz w:val="20"/>
      </w:rPr>
      <w:t xml:space="preserve"> 2760 Nagykáta, Bajcsy-Zs. út. 26.  </w:t>
    </w:r>
    <w:r w:rsidRPr="005A77E9">
      <w:rPr>
        <w:rFonts w:ascii="Times New Roman" w:hAnsi="Times New Roman"/>
        <w:sz w:val="20"/>
      </w:rPr>
      <w:sym w:font="Wingdings" w:char="0028"/>
    </w:r>
    <w:r w:rsidRPr="005A77E9">
      <w:rPr>
        <w:rFonts w:ascii="Times New Roman" w:hAnsi="Times New Roman"/>
        <w:sz w:val="20"/>
      </w:rPr>
      <w:t>/fax: 29/441-198  e-mail: info@kfaudit.hu</w:t>
    </w:r>
  </w:p>
  <w:p w14:paraId="3157C5A6" w14:textId="77777777" w:rsidR="00DD161B" w:rsidRDefault="00DD161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7CDE"/>
    <w:multiLevelType w:val="hybridMultilevel"/>
    <w:tmpl w:val="70340A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370AB"/>
    <w:multiLevelType w:val="hybridMultilevel"/>
    <w:tmpl w:val="A04049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65B63"/>
    <w:multiLevelType w:val="hybridMultilevel"/>
    <w:tmpl w:val="282A5920"/>
    <w:lvl w:ilvl="0" w:tplc="F50ECCE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14660"/>
    <w:multiLevelType w:val="hybridMultilevel"/>
    <w:tmpl w:val="2FB8EB6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F5770D"/>
    <w:multiLevelType w:val="hybridMultilevel"/>
    <w:tmpl w:val="B492E3AA"/>
    <w:lvl w:ilvl="0" w:tplc="1C7C0E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AB17C8"/>
    <w:multiLevelType w:val="hybridMultilevel"/>
    <w:tmpl w:val="EBFA91C8"/>
    <w:lvl w:ilvl="0" w:tplc="033217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E136D"/>
    <w:multiLevelType w:val="singleLevel"/>
    <w:tmpl w:val="4A003712"/>
    <w:lvl w:ilvl="0">
      <w:start w:val="1"/>
      <w:numFmt w:val="bullet"/>
      <w:lvlText w:val=""/>
      <w:lvlJc w:val="left"/>
      <w:pPr>
        <w:tabs>
          <w:tab w:val="num" w:pos="567"/>
        </w:tabs>
        <w:ind w:left="567" w:hanging="510"/>
      </w:pPr>
      <w:rPr>
        <w:rFonts w:ascii="Wingdings" w:hAnsi="Wingdings" w:hint="default"/>
        <w:sz w:val="16"/>
      </w:rPr>
    </w:lvl>
  </w:abstractNum>
  <w:abstractNum w:abstractNumId="7">
    <w:nsid w:val="31096401"/>
    <w:multiLevelType w:val="hybridMultilevel"/>
    <w:tmpl w:val="E0B049F6"/>
    <w:lvl w:ilvl="0" w:tplc="E5A8F7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234014"/>
    <w:multiLevelType w:val="hybridMultilevel"/>
    <w:tmpl w:val="FF040074"/>
    <w:lvl w:ilvl="0" w:tplc="D132F726">
      <w:start w:val="3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9">
    <w:nsid w:val="3FBE28C2"/>
    <w:multiLevelType w:val="singleLevel"/>
    <w:tmpl w:val="ADD437F2"/>
    <w:lvl w:ilvl="0">
      <w:start w:val="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10">
    <w:nsid w:val="44A2501F"/>
    <w:multiLevelType w:val="singleLevel"/>
    <w:tmpl w:val="04A69DD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5C5472B"/>
    <w:multiLevelType w:val="hybridMultilevel"/>
    <w:tmpl w:val="5D5604B6"/>
    <w:lvl w:ilvl="0" w:tplc="9CCCC746">
      <w:start w:val="3"/>
      <w:numFmt w:val="bullet"/>
      <w:lvlText w:val="-"/>
      <w:lvlJc w:val="left"/>
      <w:pPr>
        <w:ind w:left="96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>
    <w:nsid w:val="55624946"/>
    <w:multiLevelType w:val="hybridMultilevel"/>
    <w:tmpl w:val="861C4D20"/>
    <w:lvl w:ilvl="0" w:tplc="ADB20E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6B3D19"/>
    <w:multiLevelType w:val="multilevel"/>
    <w:tmpl w:val="2E642F2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4">
    <w:nsid w:val="5D734B03"/>
    <w:multiLevelType w:val="hybridMultilevel"/>
    <w:tmpl w:val="0C9AB9E6"/>
    <w:lvl w:ilvl="0" w:tplc="6366A0F2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62E403B9"/>
    <w:multiLevelType w:val="multilevel"/>
    <w:tmpl w:val="06A2DE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6">
    <w:nsid w:val="63E17B8F"/>
    <w:multiLevelType w:val="hybridMultilevel"/>
    <w:tmpl w:val="BCC422DE"/>
    <w:lvl w:ilvl="0" w:tplc="03321772">
      <w:start w:val="1"/>
      <w:numFmt w:val="bullet"/>
      <w:lvlText w:val="-"/>
      <w:lvlJc w:val="left"/>
      <w:pPr>
        <w:ind w:left="65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17">
    <w:nsid w:val="667678AB"/>
    <w:multiLevelType w:val="multilevel"/>
    <w:tmpl w:val="18B8BDF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696D3F0C"/>
    <w:multiLevelType w:val="hybridMultilevel"/>
    <w:tmpl w:val="DF1CDE54"/>
    <w:lvl w:ilvl="0" w:tplc="F8A0CC9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70717603"/>
    <w:multiLevelType w:val="hybridMultilevel"/>
    <w:tmpl w:val="1D468E18"/>
    <w:lvl w:ilvl="0" w:tplc="EDD499BA">
      <w:start w:val="202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0CB609C"/>
    <w:multiLevelType w:val="multilevel"/>
    <w:tmpl w:val="FC0E32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1">
    <w:nsid w:val="71FD42AA"/>
    <w:multiLevelType w:val="multilevel"/>
    <w:tmpl w:val="6B24D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2">
    <w:nsid w:val="7466513F"/>
    <w:multiLevelType w:val="hybridMultilevel"/>
    <w:tmpl w:val="305EF248"/>
    <w:lvl w:ilvl="0" w:tplc="B4024A9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0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1"/>
  </w:num>
  <w:num w:numId="7">
    <w:abstractNumId w:val="14"/>
  </w:num>
  <w:num w:numId="8">
    <w:abstractNumId w:val="9"/>
  </w:num>
  <w:num w:numId="9">
    <w:abstractNumId w:val="17"/>
  </w:num>
  <w:num w:numId="10">
    <w:abstractNumId w:val="8"/>
  </w:num>
  <w:num w:numId="11">
    <w:abstractNumId w:val="15"/>
  </w:num>
  <w:num w:numId="12">
    <w:abstractNumId w:val="20"/>
  </w:num>
  <w:num w:numId="13">
    <w:abstractNumId w:val="6"/>
  </w:num>
  <w:num w:numId="14">
    <w:abstractNumId w:val="0"/>
  </w:num>
  <w:num w:numId="15">
    <w:abstractNumId w:val="12"/>
  </w:num>
  <w:num w:numId="16">
    <w:abstractNumId w:val="22"/>
  </w:num>
  <w:num w:numId="17">
    <w:abstractNumId w:val="1"/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3"/>
  </w:num>
  <w:num w:numId="21">
    <w:abstractNumId w:val="16"/>
  </w:num>
  <w:num w:numId="22">
    <w:abstractNumId w:val="19"/>
  </w:num>
  <w:num w:numId="23">
    <w:abstractNumId w:val="1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4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8C7"/>
    <w:rsid w:val="0000073A"/>
    <w:rsid w:val="00001BFD"/>
    <w:rsid w:val="00010607"/>
    <w:rsid w:val="00020193"/>
    <w:rsid w:val="0002166F"/>
    <w:rsid w:val="00022946"/>
    <w:rsid w:val="000274B4"/>
    <w:rsid w:val="00037995"/>
    <w:rsid w:val="00041B2F"/>
    <w:rsid w:val="00047E09"/>
    <w:rsid w:val="000500A3"/>
    <w:rsid w:val="00053A75"/>
    <w:rsid w:val="00055DC9"/>
    <w:rsid w:val="00063FF3"/>
    <w:rsid w:val="000665E6"/>
    <w:rsid w:val="00071A80"/>
    <w:rsid w:val="00074123"/>
    <w:rsid w:val="00083AC2"/>
    <w:rsid w:val="00087DF4"/>
    <w:rsid w:val="00091B85"/>
    <w:rsid w:val="000940B6"/>
    <w:rsid w:val="000A289A"/>
    <w:rsid w:val="000A4660"/>
    <w:rsid w:val="000B1576"/>
    <w:rsid w:val="000C5B06"/>
    <w:rsid w:val="000D0B7A"/>
    <w:rsid w:val="000D0C49"/>
    <w:rsid w:val="000D1AD9"/>
    <w:rsid w:val="000D1C79"/>
    <w:rsid w:val="000D6A7F"/>
    <w:rsid w:val="000E00AF"/>
    <w:rsid w:val="000E7BB1"/>
    <w:rsid w:val="000F1BA6"/>
    <w:rsid w:val="000F3977"/>
    <w:rsid w:val="000F39F2"/>
    <w:rsid w:val="000F6443"/>
    <w:rsid w:val="00105335"/>
    <w:rsid w:val="00107E8E"/>
    <w:rsid w:val="00111BE4"/>
    <w:rsid w:val="001126A3"/>
    <w:rsid w:val="00116FA9"/>
    <w:rsid w:val="00120CFA"/>
    <w:rsid w:val="00121DE3"/>
    <w:rsid w:val="00125D0F"/>
    <w:rsid w:val="00132F47"/>
    <w:rsid w:val="001331CD"/>
    <w:rsid w:val="001341D3"/>
    <w:rsid w:val="00135DB9"/>
    <w:rsid w:val="00142EA0"/>
    <w:rsid w:val="00143939"/>
    <w:rsid w:val="00144C29"/>
    <w:rsid w:val="00146163"/>
    <w:rsid w:val="001505C0"/>
    <w:rsid w:val="001528C5"/>
    <w:rsid w:val="00155C1F"/>
    <w:rsid w:val="00160048"/>
    <w:rsid w:val="00163118"/>
    <w:rsid w:val="00163A3E"/>
    <w:rsid w:val="00163AC1"/>
    <w:rsid w:val="001676C3"/>
    <w:rsid w:val="00170794"/>
    <w:rsid w:val="00173699"/>
    <w:rsid w:val="0017505A"/>
    <w:rsid w:val="00181A4F"/>
    <w:rsid w:val="00191E7C"/>
    <w:rsid w:val="00191F41"/>
    <w:rsid w:val="001920EB"/>
    <w:rsid w:val="001922E2"/>
    <w:rsid w:val="00193671"/>
    <w:rsid w:val="001944AC"/>
    <w:rsid w:val="00197EE0"/>
    <w:rsid w:val="001A0974"/>
    <w:rsid w:val="001A40B4"/>
    <w:rsid w:val="001A5A79"/>
    <w:rsid w:val="001B7574"/>
    <w:rsid w:val="001C3915"/>
    <w:rsid w:val="001C7F8E"/>
    <w:rsid w:val="001D399A"/>
    <w:rsid w:val="001D3ADC"/>
    <w:rsid w:val="001D586D"/>
    <w:rsid w:val="001E2A11"/>
    <w:rsid w:val="001E300C"/>
    <w:rsid w:val="001E35F0"/>
    <w:rsid w:val="001E4687"/>
    <w:rsid w:val="001E4EDA"/>
    <w:rsid w:val="001E64C8"/>
    <w:rsid w:val="001F545E"/>
    <w:rsid w:val="001F583F"/>
    <w:rsid w:val="001F7EF5"/>
    <w:rsid w:val="0020063D"/>
    <w:rsid w:val="00201869"/>
    <w:rsid w:val="00201D64"/>
    <w:rsid w:val="00206A7D"/>
    <w:rsid w:val="0020730F"/>
    <w:rsid w:val="0021054C"/>
    <w:rsid w:val="00210D7B"/>
    <w:rsid w:val="00211F5D"/>
    <w:rsid w:val="00215126"/>
    <w:rsid w:val="0022172D"/>
    <w:rsid w:val="002226EF"/>
    <w:rsid w:val="00224350"/>
    <w:rsid w:val="002268F7"/>
    <w:rsid w:val="002274D3"/>
    <w:rsid w:val="002318EC"/>
    <w:rsid w:val="00232D84"/>
    <w:rsid w:val="0023517C"/>
    <w:rsid w:val="0023668B"/>
    <w:rsid w:val="00237208"/>
    <w:rsid w:val="00237FD4"/>
    <w:rsid w:val="00240C2E"/>
    <w:rsid w:val="00241269"/>
    <w:rsid w:val="002435E9"/>
    <w:rsid w:val="00243F51"/>
    <w:rsid w:val="00247CAB"/>
    <w:rsid w:val="00250CA4"/>
    <w:rsid w:val="00251C92"/>
    <w:rsid w:val="00252977"/>
    <w:rsid w:val="00253228"/>
    <w:rsid w:val="00254F58"/>
    <w:rsid w:val="002570DB"/>
    <w:rsid w:val="00261E93"/>
    <w:rsid w:val="0026218A"/>
    <w:rsid w:val="00262582"/>
    <w:rsid w:val="002641D2"/>
    <w:rsid w:val="00274422"/>
    <w:rsid w:val="00274518"/>
    <w:rsid w:val="00274BB2"/>
    <w:rsid w:val="0027672F"/>
    <w:rsid w:val="002769C0"/>
    <w:rsid w:val="00282A1B"/>
    <w:rsid w:val="002841B7"/>
    <w:rsid w:val="00287D7C"/>
    <w:rsid w:val="00290602"/>
    <w:rsid w:val="002909DC"/>
    <w:rsid w:val="00290C49"/>
    <w:rsid w:val="002911C5"/>
    <w:rsid w:val="002943C3"/>
    <w:rsid w:val="002A0E62"/>
    <w:rsid w:val="002A3ED1"/>
    <w:rsid w:val="002B1581"/>
    <w:rsid w:val="002B1EA9"/>
    <w:rsid w:val="002B1FED"/>
    <w:rsid w:val="002B324E"/>
    <w:rsid w:val="002B37BB"/>
    <w:rsid w:val="002B610B"/>
    <w:rsid w:val="002B6464"/>
    <w:rsid w:val="002C5159"/>
    <w:rsid w:val="002C7926"/>
    <w:rsid w:val="002D245F"/>
    <w:rsid w:val="002D3DD3"/>
    <w:rsid w:val="002E1C47"/>
    <w:rsid w:val="002E205F"/>
    <w:rsid w:val="002E3654"/>
    <w:rsid w:val="002E525F"/>
    <w:rsid w:val="002E72BF"/>
    <w:rsid w:val="002F0E49"/>
    <w:rsid w:val="002F3440"/>
    <w:rsid w:val="002F34CB"/>
    <w:rsid w:val="002F3B9A"/>
    <w:rsid w:val="002F6772"/>
    <w:rsid w:val="003009E3"/>
    <w:rsid w:val="0030228A"/>
    <w:rsid w:val="00304157"/>
    <w:rsid w:val="00306F6D"/>
    <w:rsid w:val="003119EB"/>
    <w:rsid w:val="00320C74"/>
    <w:rsid w:val="00321DD3"/>
    <w:rsid w:val="00326137"/>
    <w:rsid w:val="00326228"/>
    <w:rsid w:val="0033417B"/>
    <w:rsid w:val="003341D4"/>
    <w:rsid w:val="003352BA"/>
    <w:rsid w:val="003360A3"/>
    <w:rsid w:val="00340149"/>
    <w:rsid w:val="00341C14"/>
    <w:rsid w:val="00344E6D"/>
    <w:rsid w:val="00344F7E"/>
    <w:rsid w:val="0034781F"/>
    <w:rsid w:val="0034798A"/>
    <w:rsid w:val="00357DFD"/>
    <w:rsid w:val="0036272A"/>
    <w:rsid w:val="003632A4"/>
    <w:rsid w:val="00371483"/>
    <w:rsid w:val="00372055"/>
    <w:rsid w:val="0037655D"/>
    <w:rsid w:val="00380681"/>
    <w:rsid w:val="00381031"/>
    <w:rsid w:val="00381EA7"/>
    <w:rsid w:val="0038255A"/>
    <w:rsid w:val="00383EDD"/>
    <w:rsid w:val="00385FE9"/>
    <w:rsid w:val="0039516A"/>
    <w:rsid w:val="003A1621"/>
    <w:rsid w:val="003B23E3"/>
    <w:rsid w:val="003B3F7A"/>
    <w:rsid w:val="003B4BAE"/>
    <w:rsid w:val="003B6579"/>
    <w:rsid w:val="003C2FE8"/>
    <w:rsid w:val="003C5FAB"/>
    <w:rsid w:val="003C6E67"/>
    <w:rsid w:val="003C79F1"/>
    <w:rsid w:val="003C7F45"/>
    <w:rsid w:val="003D036F"/>
    <w:rsid w:val="003D159B"/>
    <w:rsid w:val="003D7A78"/>
    <w:rsid w:val="003E3F95"/>
    <w:rsid w:val="003E695B"/>
    <w:rsid w:val="003F1502"/>
    <w:rsid w:val="003F28D4"/>
    <w:rsid w:val="003F3DC0"/>
    <w:rsid w:val="003F40B0"/>
    <w:rsid w:val="00401D41"/>
    <w:rsid w:val="004023B2"/>
    <w:rsid w:val="00403F2F"/>
    <w:rsid w:val="004071FE"/>
    <w:rsid w:val="00410265"/>
    <w:rsid w:val="00410BB6"/>
    <w:rsid w:val="0041275B"/>
    <w:rsid w:val="00412EF6"/>
    <w:rsid w:val="00413032"/>
    <w:rsid w:val="0041479C"/>
    <w:rsid w:val="00420878"/>
    <w:rsid w:val="00420A0B"/>
    <w:rsid w:val="004244FF"/>
    <w:rsid w:val="0042629F"/>
    <w:rsid w:val="00427008"/>
    <w:rsid w:val="00434E65"/>
    <w:rsid w:val="00436707"/>
    <w:rsid w:val="00441C43"/>
    <w:rsid w:val="00444BF2"/>
    <w:rsid w:val="0044765A"/>
    <w:rsid w:val="004476F5"/>
    <w:rsid w:val="00456188"/>
    <w:rsid w:val="00456A5A"/>
    <w:rsid w:val="00462375"/>
    <w:rsid w:val="0046260B"/>
    <w:rsid w:val="00466009"/>
    <w:rsid w:val="00467C71"/>
    <w:rsid w:val="00470F86"/>
    <w:rsid w:val="00476868"/>
    <w:rsid w:val="0048288F"/>
    <w:rsid w:val="004859ED"/>
    <w:rsid w:val="00487B12"/>
    <w:rsid w:val="00494041"/>
    <w:rsid w:val="00495AFC"/>
    <w:rsid w:val="00496AA5"/>
    <w:rsid w:val="004A09EB"/>
    <w:rsid w:val="004A26B7"/>
    <w:rsid w:val="004A3319"/>
    <w:rsid w:val="004A7681"/>
    <w:rsid w:val="004B3069"/>
    <w:rsid w:val="004B565D"/>
    <w:rsid w:val="004B7F4E"/>
    <w:rsid w:val="004C2051"/>
    <w:rsid w:val="004C2099"/>
    <w:rsid w:val="004C2D76"/>
    <w:rsid w:val="004C5EF1"/>
    <w:rsid w:val="004C60F5"/>
    <w:rsid w:val="004D4503"/>
    <w:rsid w:val="004D7637"/>
    <w:rsid w:val="004E2486"/>
    <w:rsid w:val="004E3291"/>
    <w:rsid w:val="004E3FC7"/>
    <w:rsid w:val="004E4FB8"/>
    <w:rsid w:val="004E7B03"/>
    <w:rsid w:val="004F243F"/>
    <w:rsid w:val="004F2B19"/>
    <w:rsid w:val="004F5D9D"/>
    <w:rsid w:val="0050083E"/>
    <w:rsid w:val="005010A7"/>
    <w:rsid w:val="0050692C"/>
    <w:rsid w:val="00510E6A"/>
    <w:rsid w:val="0051237B"/>
    <w:rsid w:val="00515026"/>
    <w:rsid w:val="005255DD"/>
    <w:rsid w:val="00526424"/>
    <w:rsid w:val="00527E3F"/>
    <w:rsid w:val="00532281"/>
    <w:rsid w:val="00532650"/>
    <w:rsid w:val="00534636"/>
    <w:rsid w:val="0053474D"/>
    <w:rsid w:val="005411A8"/>
    <w:rsid w:val="00543DCD"/>
    <w:rsid w:val="00546050"/>
    <w:rsid w:val="00547701"/>
    <w:rsid w:val="0055182C"/>
    <w:rsid w:val="005518BD"/>
    <w:rsid w:val="0055735E"/>
    <w:rsid w:val="00557BB3"/>
    <w:rsid w:val="00570368"/>
    <w:rsid w:val="00570AE6"/>
    <w:rsid w:val="00571170"/>
    <w:rsid w:val="00572DF8"/>
    <w:rsid w:val="005752CD"/>
    <w:rsid w:val="00576599"/>
    <w:rsid w:val="00576CA2"/>
    <w:rsid w:val="005832C1"/>
    <w:rsid w:val="00583C55"/>
    <w:rsid w:val="00583E45"/>
    <w:rsid w:val="00587C3B"/>
    <w:rsid w:val="0059029A"/>
    <w:rsid w:val="005971D9"/>
    <w:rsid w:val="00597888"/>
    <w:rsid w:val="005A4153"/>
    <w:rsid w:val="005A69C8"/>
    <w:rsid w:val="005A77E9"/>
    <w:rsid w:val="005A7CFC"/>
    <w:rsid w:val="005B1B8E"/>
    <w:rsid w:val="005B28A0"/>
    <w:rsid w:val="005B7DB3"/>
    <w:rsid w:val="005C3039"/>
    <w:rsid w:val="005C6189"/>
    <w:rsid w:val="005C791E"/>
    <w:rsid w:val="005D08E0"/>
    <w:rsid w:val="005D27B5"/>
    <w:rsid w:val="005D3D29"/>
    <w:rsid w:val="005E2206"/>
    <w:rsid w:val="005E22E1"/>
    <w:rsid w:val="005E496A"/>
    <w:rsid w:val="005E63CD"/>
    <w:rsid w:val="005E6CC2"/>
    <w:rsid w:val="005E7284"/>
    <w:rsid w:val="005E7573"/>
    <w:rsid w:val="005F2709"/>
    <w:rsid w:val="00602B0D"/>
    <w:rsid w:val="00603C2E"/>
    <w:rsid w:val="0060513C"/>
    <w:rsid w:val="00605C3A"/>
    <w:rsid w:val="00611B6F"/>
    <w:rsid w:val="006200D5"/>
    <w:rsid w:val="00623811"/>
    <w:rsid w:val="0062470A"/>
    <w:rsid w:val="00624A62"/>
    <w:rsid w:val="0062526C"/>
    <w:rsid w:val="00625318"/>
    <w:rsid w:val="0062646B"/>
    <w:rsid w:val="00627049"/>
    <w:rsid w:val="00633827"/>
    <w:rsid w:val="00636B11"/>
    <w:rsid w:val="006464FF"/>
    <w:rsid w:val="0064766C"/>
    <w:rsid w:val="00647919"/>
    <w:rsid w:val="006528D6"/>
    <w:rsid w:val="00655953"/>
    <w:rsid w:val="00660D83"/>
    <w:rsid w:val="0066101F"/>
    <w:rsid w:val="006664A0"/>
    <w:rsid w:val="00672DB2"/>
    <w:rsid w:val="00673D84"/>
    <w:rsid w:val="0067462C"/>
    <w:rsid w:val="006751E3"/>
    <w:rsid w:val="006752A1"/>
    <w:rsid w:val="00680412"/>
    <w:rsid w:val="00680427"/>
    <w:rsid w:val="00680493"/>
    <w:rsid w:val="00680C10"/>
    <w:rsid w:val="00681DBD"/>
    <w:rsid w:val="006832ED"/>
    <w:rsid w:val="006864BF"/>
    <w:rsid w:val="00693207"/>
    <w:rsid w:val="00696348"/>
    <w:rsid w:val="00696F8E"/>
    <w:rsid w:val="006A0500"/>
    <w:rsid w:val="006A1BA0"/>
    <w:rsid w:val="006A292D"/>
    <w:rsid w:val="006A37A8"/>
    <w:rsid w:val="006B105B"/>
    <w:rsid w:val="006B7CA9"/>
    <w:rsid w:val="006C7AA8"/>
    <w:rsid w:val="006C7DBB"/>
    <w:rsid w:val="006D2350"/>
    <w:rsid w:val="006D5713"/>
    <w:rsid w:val="006D5E09"/>
    <w:rsid w:val="006D6A2C"/>
    <w:rsid w:val="006E0D7C"/>
    <w:rsid w:val="006E2DBD"/>
    <w:rsid w:val="006E5203"/>
    <w:rsid w:val="006E676C"/>
    <w:rsid w:val="006E7D75"/>
    <w:rsid w:val="006F0660"/>
    <w:rsid w:val="006F3498"/>
    <w:rsid w:val="00704553"/>
    <w:rsid w:val="00706368"/>
    <w:rsid w:val="007071C1"/>
    <w:rsid w:val="00707381"/>
    <w:rsid w:val="00710580"/>
    <w:rsid w:val="00712964"/>
    <w:rsid w:val="00714A99"/>
    <w:rsid w:val="007176E5"/>
    <w:rsid w:val="0072063A"/>
    <w:rsid w:val="00721369"/>
    <w:rsid w:val="0072242D"/>
    <w:rsid w:val="00724C26"/>
    <w:rsid w:val="00724ED8"/>
    <w:rsid w:val="00732FF1"/>
    <w:rsid w:val="00736F68"/>
    <w:rsid w:val="007429BB"/>
    <w:rsid w:val="00743BF9"/>
    <w:rsid w:val="00746F43"/>
    <w:rsid w:val="00747D05"/>
    <w:rsid w:val="00747F37"/>
    <w:rsid w:val="007502AA"/>
    <w:rsid w:val="00753B46"/>
    <w:rsid w:val="0075412C"/>
    <w:rsid w:val="007573C3"/>
    <w:rsid w:val="007610C3"/>
    <w:rsid w:val="0076135A"/>
    <w:rsid w:val="007616A3"/>
    <w:rsid w:val="0076424E"/>
    <w:rsid w:val="00764557"/>
    <w:rsid w:val="00766347"/>
    <w:rsid w:val="007669A1"/>
    <w:rsid w:val="00766BBC"/>
    <w:rsid w:val="00783544"/>
    <w:rsid w:val="00783A85"/>
    <w:rsid w:val="007841C0"/>
    <w:rsid w:val="0079196E"/>
    <w:rsid w:val="007A2735"/>
    <w:rsid w:val="007A7B76"/>
    <w:rsid w:val="007B0601"/>
    <w:rsid w:val="007B082D"/>
    <w:rsid w:val="007B0E14"/>
    <w:rsid w:val="007B1DE0"/>
    <w:rsid w:val="007B4116"/>
    <w:rsid w:val="007B57F3"/>
    <w:rsid w:val="007B7FEB"/>
    <w:rsid w:val="007C08B4"/>
    <w:rsid w:val="007C11C0"/>
    <w:rsid w:val="007C67EA"/>
    <w:rsid w:val="007D0AC5"/>
    <w:rsid w:val="007D516E"/>
    <w:rsid w:val="007D5F62"/>
    <w:rsid w:val="007E0A0D"/>
    <w:rsid w:val="007E2B01"/>
    <w:rsid w:val="007E41DC"/>
    <w:rsid w:val="007E530E"/>
    <w:rsid w:val="007F05C2"/>
    <w:rsid w:val="007F1D67"/>
    <w:rsid w:val="007F2CE7"/>
    <w:rsid w:val="007F38BA"/>
    <w:rsid w:val="007F79A2"/>
    <w:rsid w:val="008026C1"/>
    <w:rsid w:val="00802DA7"/>
    <w:rsid w:val="008200BC"/>
    <w:rsid w:val="008216EF"/>
    <w:rsid w:val="008263FD"/>
    <w:rsid w:val="008274E7"/>
    <w:rsid w:val="00832E4D"/>
    <w:rsid w:val="00834664"/>
    <w:rsid w:val="00834BB4"/>
    <w:rsid w:val="008379AC"/>
    <w:rsid w:val="00843053"/>
    <w:rsid w:val="00843272"/>
    <w:rsid w:val="0084383E"/>
    <w:rsid w:val="008443F0"/>
    <w:rsid w:val="0084478B"/>
    <w:rsid w:val="0085074B"/>
    <w:rsid w:val="00850A99"/>
    <w:rsid w:val="00851FC1"/>
    <w:rsid w:val="008559EB"/>
    <w:rsid w:val="00856176"/>
    <w:rsid w:val="00865E94"/>
    <w:rsid w:val="00867174"/>
    <w:rsid w:val="008704E4"/>
    <w:rsid w:val="00870BFE"/>
    <w:rsid w:val="008760D1"/>
    <w:rsid w:val="00883386"/>
    <w:rsid w:val="00890729"/>
    <w:rsid w:val="0089141C"/>
    <w:rsid w:val="00892C90"/>
    <w:rsid w:val="00892CBA"/>
    <w:rsid w:val="00893E85"/>
    <w:rsid w:val="008A002B"/>
    <w:rsid w:val="008A3B68"/>
    <w:rsid w:val="008A3F98"/>
    <w:rsid w:val="008B11A7"/>
    <w:rsid w:val="008B3A1B"/>
    <w:rsid w:val="008B5D19"/>
    <w:rsid w:val="008B7BD1"/>
    <w:rsid w:val="008C7F8B"/>
    <w:rsid w:val="008D1910"/>
    <w:rsid w:val="008D20A3"/>
    <w:rsid w:val="008D417E"/>
    <w:rsid w:val="008E0A22"/>
    <w:rsid w:val="008E14B7"/>
    <w:rsid w:val="008E19F9"/>
    <w:rsid w:val="008E2E1D"/>
    <w:rsid w:val="008E4EAB"/>
    <w:rsid w:val="008E5660"/>
    <w:rsid w:val="008F0DB6"/>
    <w:rsid w:val="008F236E"/>
    <w:rsid w:val="008F479B"/>
    <w:rsid w:val="00902632"/>
    <w:rsid w:val="009031BE"/>
    <w:rsid w:val="009067B4"/>
    <w:rsid w:val="00907249"/>
    <w:rsid w:val="009127E5"/>
    <w:rsid w:val="00915813"/>
    <w:rsid w:val="00917D6F"/>
    <w:rsid w:val="009238A4"/>
    <w:rsid w:val="00923CD4"/>
    <w:rsid w:val="00924F87"/>
    <w:rsid w:val="00930FF1"/>
    <w:rsid w:val="00933A3E"/>
    <w:rsid w:val="0093437A"/>
    <w:rsid w:val="00935520"/>
    <w:rsid w:val="00935BB2"/>
    <w:rsid w:val="009412C2"/>
    <w:rsid w:val="0094387C"/>
    <w:rsid w:val="00945B38"/>
    <w:rsid w:val="009462D0"/>
    <w:rsid w:val="009471BF"/>
    <w:rsid w:val="00947E2E"/>
    <w:rsid w:val="00947F34"/>
    <w:rsid w:val="0095169A"/>
    <w:rsid w:val="00951D2B"/>
    <w:rsid w:val="00952807"/>
    <w:rsid w:val="00955107"/>
    <w:rsid w:val="00960CC1"/>
    <w:rsid w:val="009642A8"/>
    <w:rsid w:val="009655AD"/>
    <w:rsid w:val="00967679"/>
    <w:rsid w:val="0097336D"/>
    <w:rsid w:val="00973E0C"/>
    <w:rsid w:val="0098061D"/>
    <w:rsid w:val="0098293E"/>
    <w:rsid w:val="009833F8"/>
    <w:rsid w:val="00984087"/>
    <w:rsid w:val="00985679"/>
    <w:rsid w:val="009878DB"/>
    <w:rsid w:val="00987CAC"/>
    <w:rsid w:val="00994971"/>
    <w:rsid w:val="00997439"/>
    <w:rsid w:val="00997C33"/>
    <w:rsid w:val="009A1A1C"/>
    <w:rsid w:val="009A45A0"/>
    <w:rsid w:val="009A63B9"/>
    <w:rsid w:val="009A6920"/>
    <w:rsid w:val="009A6D93"/>
    <w:rsid w:val="009B04C9"/>
    <w:rsid w:val="009B2D03"/>
    <w:rsid w:val="009C26AC"/>
    <w:rsid w:val="009C5D08"/>
    <w:rsid w:val="009C6089"/>
    <w:rsid w:val="009C7F3E"/>
    <w:rsid w:val="009C7F65"/>
    <w:rsid w:val="009D04FE"/>
    <w:rsid w:val="009D1AC4"/>
    <w:rsid w:val="009D4B13"/>
    <w:rsid w:val="009E0149"/>
    <w:rsid w:val="009E1683"/>
    <w:rsid w:val="009E18E5"/>
    <w:rsid w:val="009E56DD"/>
    <w:rsid w:val="009E66CF"/>
    <w:rsid w:val="009F7C92"/>
    <w:rsid w:val="00A03B2D"/>
    <w:rsid w:val="00A048F7"/>
    <w:rsid w:val="00A05F51"/>
    <w:rsid w:val="00A060A7"/>
    <w:rsid w:val="00A10728"/>
    <w:rsid w:val="00A23F1C"/>
    <w:rsid w:val="00A33BAA"/>
    <w:rsid w:val="00A5070B"/>
    <w:rsid w:val="00A50906"/>
    <w:rsid w:val="00A50EF1"/>
    <w:rsid w:val="00A63471"/>
    <w:rsid w:val="00A64222"/>
    <w:rsid w:val="00A64AB8"/>
    <w:rsid w:val="00A6756C"/>
    <w:rsid w:val="00A701AB"/>
    <w:rsid w:val="00A708C7"/>
    <w:rsid w:val="00A74DC6"/>
    <w:rsid w:val="00A76811"/>
    <w:rsid w:val="00A81C0A"/>
    <w:rsid w:val="00A84C45"/>
    <w:rsid w:val="00A91263"/>
    <w:rsid w:val="00A92CAE"/>
    <w:rsid w:val="00A948E7"/>
    <w:rsid w:val="00AA0FA3"/>
    <w:rsid w:val="00AA3917"/>
    <w:rsid w:val="00AB4145"/>
    <w:rsid w:val="00AB7EE1"/>
    <w:rsid w:val="00AC40F0"/>
    <w:rsid w:val="00AD0918"/>
    <w:rsid w:val="00AE070C"/>
    <w:rsid w:val="00AE1265"/>
    <w:rsid w:val="00AE1A2D"/>
    <w:rsid w:val="00AE70C8"/>
    <w:rsid w:val="00AF0708"/>
    <w:rsid w:val="00AF4110"/>
    <w:rsid w:val="00B00BF1"/>
    <w:rsid w:val="00B04405"/>
    <w:rsid w:val="00B06CDB"/>
    <w:rsid w:val="00B06F9B"/>
    <w:rsid w:val="00B07557"/>
    <w:rsid w:val="00B1168E"/>
    <w:rsid w:val="00B11F6C"/>
    <w:rsid w:val="00B14321"/>
    <w:rsid w:val="00B1624F"/>
    <w:rsid w:val="00B17AAE"/>
    <w:rsid w:val="00B218C6"/>
    <w:rsid w:val="00B231B3"/>
    <w:rsid w:val="00B23E8C"/>
    <w:rsid w:val="00B25446"/>
    <w:rsid w:val="00B27754"/>
    <w:rsid w:val="00B30E12"/>
    <w:rsid w:val="00B365BB"/>
    <w:rsid w:val="00B41852"/>
    <w:rsid w:val="00B42778"/>
    <w:rsid w:val="00B4679E"/>
    <w:rsid w:val="00B468F5"/>
    <w:rsid w:val="00B5283A"/>
    <w:rsid w:val="00B569E7"/>
    <w:rsid w:val="00B61E04"/>
    <w:rsid w:val="00B636A0"/>
    <w:rsid w:val="00B71100"/>
    <w:rsid w:val="00B720CD"/>
    <w:rsid w:val="00B80C19"/>
    <w:rsid w:val="00B82551"/>
    <w:rsid w:val="00B8368D"/>
    <w:rsid w:val="00B85C79"/>
    <w:rsid w:val="00B922AD"/>
    <w:rsid w:val="00B924E9"/>
    <w:rsid w:val="00B9383F"/>
    <w:rsid w:val="00BA11B4"/>
    <w:rsid w:val="00BA2F5A"/>
    <w:rsid w:val="00BB1ABC"/>
    <w:rsid w:val="00BB27C2"/>
    <w:rsid w:val="00BB525C"/>
    <w:rsid w:val="00BB5928"/>
    <w:rsid w:val="00BB594E"/>
    <w:rsid w:val="00BC4384"/>
    <w:rsid w:val="00BD16CA"/>
    <w:rsid w:val="00BE1680"/>
    <w:rsid w:val="00BE4372"/>
    <w:rsid w:val="00BE462C"/>
    <w:rsid w:val="00BF39CA"/>
    <w:rsid w:val="00C008F1"/>
    <w:rsid w:val="00C014F3"/>
    <w:rsid w:val="00C02B5E"/>
    <w:rsid w:val="00C04877"/>
    <w:rsid w:val="00C13568"/>
    <w:rsid w:val="00C1368E"/>
    <w:rsid w:val="00C14A28"/>
    <w:rsid w:val="00C14B42"/>
    <w:rsid w:val="00C15E70"/>
    <w:rsid w:val="00C20B58"/>
    <w:rsid w:val="00C243DE"/>
    <w:rsid w:val="00C25C67"/>
    <w:rsid w:val="00C272C5"/>
    <w:rsid w:val="00C27F7C"/>
    <w:rsid w:val="00C300D2"/>
    <w:rsid w:val="00C32616"/>
    <w:rsid w:val="00C33335"/>
    <w:rsid w:val="00C3623B"/>
    <w:rsid w:val="00C37AC2"/>
    <w:rsid w:val="00C40775"/>
    <w:rsid w:val="00C40A1C"/>
    <w:rsid w:val="00C41CA9"/>
    <w:rsid w:val="00C46F22"/>
    <w:rsid w:val="00C47467"/>
    <w:rsid w:val="00C54F98"/>
    <w:rsid w:val="00C552B5"/>
    <w:rsid w:val="00C556D4"/>
    <w:rsid w:val="00C575A7"/>
    <w:rsid w:val="00C619A4"/>
    <w:rsid w:val="00C73C18"/>
    <w:rsid w:val="00C7473C"/>
    <w:rsid w:val="00C74777"/>
    <w:rsid w:val="00C76901"/>
    <w:rsid w:val="00C76A2E"/>
    <w:rsid w:val="00C8446B"/>
    <w:rsid w:val="00C8482A"/>
    <w:rsid w:val="00C8639D"/>
    <w:rsid w:val="00C952B7"/>
    <w:rsid w:val="00C956B2"/>
    <w:rsid w:val="00CA00BE"/>
    <w:rsid w:val="00CA1A02"/>
    <w:rsid w:val="00CA1B4C"/>
    <w:rsid w:val="00CA25B4"/>
    <w:rsid w:val="00CA297B"/>
    <w:rsid w:val="00CA6A90"/>
    <w:rsid w:val="00CA7C5D"/>
    <w:rsid w:val="00CB231B"/>
    <w:rsid w:val="00CB2DD2"/>
    <w:rsid w:val="00CB5E90"/>
    <w:rsid w:val="00CC1711"/>
    <w:rsid w:val="00CC2170"/>
    <w:rsid w:val="00CC3BEB"/>
    <w:rsid w:val="00CD51F1"/>
    <w:rsid w:val="00CD71B5"/>
    <w:rsid w:val="00CE0706"/>
    <w:rsid w:val="00CE4D22"/>
    <w:rsid w:val="00CE67EE"/>
    <w:rsid w:val="00CF03FB"/>
    <w:rsid w:val="00CF1F66"/>
    <w:rsid w:val="00CF3807"/>
    <w:rsid w:val="00CF3DB4"/>
    <w:rsid w:val="00D01937"/>
    <w:rsid w:val="00D04E32"/>
    <w:rsid w:val="00D06C03"/>
    <w:rsid w:val="00D06DD7"/>
    <w:rsid w:val="00D118F9"/>
    <w:rsid w:val="00D134D4"/>
    <w:rsid w:val="00D1560B"/>
    <w:rsid w:val="00D15B76"/>
    <w:rsid w:val="00D17453"/>
    <w:rsid w:val="00D20E30"/>
    <w:rsid w:val="00D240F1"/>
    <w:rsid w:val="00D25819"/>
    <w:rsid w:val="00D25C12"/>
    <w:rsid w:val="00D271B2"/>
    <w:rsid w:val="00D31BE6"/>
    <w:rsid w:val="00D31EAF"/>
    <w:rsid w:val="00D32974"/>
    <w:rsid w:val="00D32C6A"/>
    <w:rsid w:val="00D34AC2"/>
    <w:rsid w:val="00D35722"/>
    <w:rsid w:val="00D4297E"/>
    <w:rsid w:val="00D46D54"/>
    <w:rsid w:val="00D46F34"/>
    <w:rsid w:val="00D46FCB"/>
    <w:rsid w:val="00D50204"/>
    <w:rsid w:val="00D55378"/>
    <w:rsid w:val="00D55CC2"/>
    <w:rsid w:val="00D57344"/>
    <w:rsid w:val="00D6222B"/>
    <w:rsid w:val="00D623E1"/>
    <w:rsid w:val="00D6405A"/>
    <w:rsid w:val="00D643CC"/>
    <w:rsid w:val="00D6454A"/>
    <w:rsid w:val="00D66D59"/>
    <w:rsid w:val="00D732DD"/>
    <w:rsid w:val="00D76298"/>
    <w:rsid w:val="00D863C2"/>
    <w:rsid w:val="00D868D4"/>
    <w:rsid w:val="00D87DB5"/>
    <w:rsid w:val="00D9641D"/>
    <w:rsid w:val="00DA2E02"/>
    <w:rsid w:val="00DA583B"/>
    <w:rsid w:val="00DA6AA2"/>
    <w:rsid w:val="00DC1702"/>
    <w:rsid w:val="00DD161B"/>
    <w:rsid w:val="00DE1305"/>
    <w:rsid w:val="00DE441E"/>
    <w:rsid w:val="00DE6C1A"/>
    <w:rsid w:val="00DE734E"/>
    <w:rsid w:val="00DE7479"/>
    <w:rsid w:val="00DF1E03"/>
    <w:rsid w:val="00DF44FA"/>
    <w:rsid w:val="00DF783B"/>
    <w:rsid w:val="00E04124"/>
    <w:rsid w:val="00E049DC"/>
    <w:rsid w:val="00E11DEF"/>
    <w:rsid w:val="00E132B9"/>
    <w:rsid w:val="00E17B64"/>
    <w:rsid w:val="00E231C5"/>
    <w:rsid w:val="00E26369"/>
    <w:rsid w:val="00E2665F"/>
    <w:rsid w:val="00E35965"/>
    <w:rsid w:val="00E35DE1"/>
    <w:rsid w:val="00E453CF"/>
    <w:rsid w:val="00E4554E"/>
    <w:rsid w:val="00E45AF5"/>
    <w:rsid w:val="00E47473"/>
    <w:rsid w:val="00E47F94"/>
    <w:rsid w:val="00E53F2D"/>
    <w:rsid w:val="00E64017"/>
    <w:rsid w:val="00E668CF"/>
    <w:rsid w:val="00E715B3"/>
    <w:rsid w:val="00E745E9"/>
    <w:rsid w:val="00E832A2"/>
    <w:rsid w:val="00E86EFE"/>
    <w:rsid w:val="00E8778A"/>
    <w:rsid w:val="00E917E7"/>
    <w:rsid w:val="00E937C6"/>
    <w:rsid w:val="00E959EA"/>
    <w:rsid w:val="00E971A6"/>
    <w:rsid w:val="00EA0064"/>
    <w:rsid w:val="00EB2DCC"/>
    <w:rsid w:val="00EB6125"/>
    <w:rsid w:val="00EC38EC"/>
    <w:rsid w:val="00EC660C"/>
    <w:rsid w:val="00ED5439"/>
    <w:rsid w:val="00EE09FD"/>
    <w:rsid w:val="00EE110E"/>
    <w:rsid w:val="00EE1A34"/>
    <w:rsid w:val="00EE47FF"/>
    <w:rsid w:val="00EE4A82"/>
    <w:rsid w:val="00EE5A7F"/>
    <w:rsid w:val="00EE60B6"/>
    <w:rsid w:val="00EE7A8E"/>
    <w:rsid w:val="00EF45B4"/>
    <w:rsid w:val="00EF53B7"/>
    <w:rsid w:val="00EF5EA0"/>
    <w:rsid w:val="00EF6921"/>
    <w:rsid w:val="00EF75D1"/>
    <w:rsid w:val="00F0002A"/>
    <w:rsid w:val="00F051FF"/>
    <w:rsid w:val="00F12566"/>
    <w:rsid w:val="00F125F0"/>
    <w:rsid w:val="00F13243"/>
    <w:rsid w:val="00F159B4"/>
    <w:rsid w:val="00F17F84"/>
    <w:rsid w:val="00F2269F"/>
    <w:rsid w:val="00F2390B"/>
    <w:rsid w:val="00F23CBB"/>
    <w:rsid w:val="00F26DB1"/>
    <w:rsid w:val="00F27247"/>
    <w:rsid w:val="00F27C90"/>
    <w:rsid w:val="00F33C86"/>
    <w:rsid w:val="00F340AE"/>
    <w:rsid w:val="00F41E2C"/>
    <w:rsid w:val="00F433D3"/>
    <w:rsid w:val="00F43890"/>
    <w:rsid w:val="00F44516"/>
    <w:rsid w:val="00F47A68"/>
    <w:rsid w:val="00F551E9"/>
    <w:rsid w:val="00F5618B"/>
    <w:rsid w:val="00F64813"/>
    <w:rsid w:val="00F67A7E"/>
    <w:rsid w:val="00F70C36"/>
    <w:rsid w:val="00F72A1B"/>
    <w:rsid w:val="00F72A2F"/>
    <w:rsid w:val="00F72DDF"/>
    <w:rsid w:val="00F73DD6"/>
    <w:rsid w:val="00F76151"/>
    <w:rsid w:val="00F818ED"/>
    <w:rsid w:val="00F845BA"/>
    <w:rsid w:val="00F86E1D"/>
    <w:rsid w:val="00F91687"/>
    <w:rsid w:val="00FA4B2B"/>
    <w:rsid w:val="00FA6C61"/>
    <w:rsid w:val="00FA7822"/>
    <w:rsid w:val="00FB64C3"/>
    <w:rsid w:val="00FC23C8"/>
    <w:rsid w:val="00FC27BB"/>
    <w:rsid w:val="00FC567A"/>
    <w:rsid w:val="00FD5857"/>
    <w:rsid w:val="00FE0401"/>
    <w:rsid w:val="00FE1F72"/>
    <w:rsid w:val="00FE2597"/>
    <w:rsid w:val="00FE4FC0"/>
    <w:rsid w:val="00FE5C32"/>
    <w:rsid w:val="00FE72F4"/>
    <w:rsid w:val="00FF0F28"/>
    <w:rsid w:val="00FF3586"/>
    <w:rsid w:val="00FF6A50"/>
    <w:rsid w:val="00FF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BD85AA"/>
  <w15:docId w15:val="{F61E772A-1E6E-407C-B9FF-924C400F2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03C2E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C37AC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semiHidden/>
    <w:unhideWhenUsed/>
    <w:qFormat/>
    <w:locked/>
    <w:rsid w:val="005A77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rsid w:val="00A708C7"/>
    <w:pPr>
      <w:keepNext/>
      <w:outlineLvl w:val="2"/>
    </w:pPr>
    <w:rPr>
      <w:sz w:val="28"/>
      <w:szCs w:val="20"/>
    </w:rPr>
  </w:style>
  <w:style w:type="paragraph" w:styleId="Cmsor4">
    <w:name w:val="heading 4"/>
    <w:basedOn w:val="Norml"/>
    <w:next w:val="Norml"/>
    <w:link w:val="Cmsor4Char"/>
    <w:semiHidden/>
    <w:unhideWhenUsed/>
    <w:qFormat/>
    <w:locked/>
    <w:rsid w:val="002909D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Cmsor5">
    <w:name w:val="heading 5"/>
    <w:basedOn w:val="Norml"/>
    <w:next w:val="Norml"/>
    <w:link w:val="Cmsor5Char"/>
    <w:uiPriority w:val="99"/>
    <w:qFormat/>
    <w:rsid w:val="00A708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9">
    <w:name w:val="heading 9"/>
    <w:basedOn w:val="Norml"/>
    <w:next w:val="Norml"/>
    <w:link w:val="Cmsor9Char"/>
    <w:uiPriority w:val="99"/>
    <w:qFormat/>
    <w:rsid w:val="00A708C7"/>
    <w:pPr>
      <w:keepNext/>
      <w:jc w:val="both"/>
      <w:outlineLvl w:val="8"/>
    </w:pPr>
    <w:rPr>
      <w:rFonts w:ascii="Arial" w:hAnsi="Arial"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C37AC2"/>
    <w:rPr>
      <w:rFonts w:ascii="Cambria" w:hAnsi="Cambria" w:cs="Times New Roman"/>
      <w:b/>
      <w:bCs/>
      <w:color w:val="365F91"/>
      <w:sz w:val="28"/>
      <w:szCs w:val="28"/>
      <w:lang w:eastAsia="hu-HU"/>
    </w:rPr>
  </w:style>
  <w:style w:type="character" w:customStyle="1" w:styleId="Cmsor3Char">
    <w:name w:val="Címsor 3 Char"/>
    <w:link w:val="Cmsor3"/>
    <w:uiPriority w:val="99"/>
    <w:locked/>
    <w:rsid w:val="00A708C7"/>
    <w:rPr>
      <w:rFonts w:ascii="Times New Roman" w:hAnsi="Times New Roman" w:cs="Times New Roman"/>
      <w:sz w:val="20"/>
      <w:szCs w:val="20"/>
      <w:lang w:eastAsia="hu-HU"/>
    </w:rPr>
  </w:style>
  <w:style w:type="character" w:customStyle="1" w:styleId="Cmsor5Char">
    <w:name w:val="Címsor 5 Char"/>
    <w:link w:val="Cmsor5"/>
    <w:uiPriority w:val="99"/>
    <w:locked/>
    <w:rsid w:val="00A708C7"/>
    <w:rPr>
      <w:rFonts w:ascii="Times New Roman" w:hAnsi="Times New Roman" w:cs="Times New Roman"/>
      <w:b/>
      <w:bCs/>
      <w:i/>
      <w:iCs/>
      <w:sz w:val="26"/>
      <w:szCs w:val="26"/>
      <w:lang w:eastAsia="hu-HU"/>
    </w:rPr>
  </w:style>
  <w:style w:type="character" w:customStyle="1" w:styleId="Cmsor9Char">
    <w:name w:val="Címsor 9 Char"/>
    <w:link w:val="Cmsor9"/>
    <w:uiPriority w:val="99"/>
    <w:locked/>
    <w:rsid w:val="00A708C7"/>
    <w:rPr>
      <w:rFonts w:ascii="Arial" w:hAnsi="Arial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rsid w:val="00A708C7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lfejChar">
    <w:name w:val="Élőfej Char"/>
    <w:link w:val="lfej"/>
    <w:locked/>
    <w:rsid w:val="00A708C7"/>
    <w:rPr>
      <w:rFonts w:ascii="Arial" w:hAnsi="Arial" w:cs="Times New Roman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708C7"/>
    <w:pPr>
      <w:jc w:val="center"/>
    </w:pPr>
    <w:rPr>
      <w:b/>
      <w:sz w:val="28"/>
      <w:szCs w:val="20"/>
    </w:rPr>
  </w:style>
  <w:style w:type="character" w:customStyle="1" w:styleId="Szvegtrzs2Char">
    <w:name w:val="Szövegtörzs 2 Char"/>
    <w:link w:val="Szvegtrzs2"/>
    <w:locked/>
    <w:rsid w:val="00A708C7"/>
    <w:rPr>
      <w:rFonts w:ascii="Times New Roman" w:hAnsi="Times New Roman" w:cs="Times New Roman"/>
      <w:b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A708C7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link w:val="Szvegtrzsbehzssal3"/>
    <w:locked/>
    <w:rsid w:val="00A708C7"/>
    <w:rPr>
      <w:rFonts w:ascii="Times New Roman" w:hAnsi="Times New Roman" w:cs="Times New Roman"/>
      <w:sz w:val="16"/>
      <w:szCs w:val="16"/>
      <w:lang w:eastAsia="hu-HU"/>
    </w:rPr>
  </w:style>
  <w:style w:type="paragraph" w:styleId="llb">
    <w:name w:val="footer"/>
    <w:basedOn w:val="Norml"/>
    <w:link w:val="llbChar"/>
    <w:uiPriority w:val="99"/>
    <w:rsid w:val="00A708C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A708C7"/>
    <w:rPr>
      <w:rFonts w:ascii="Times New Roman" w:hAnsi="Times New Roman" w:cs="Times New Roman"/>
      <w:sz w:val="24"/>
      <w:szCs w:val="24"/>
    </w:rPr>
  </w:style>
  <w:style w:type="paragraph" w:styleId="NormlWeb">
    <w:name w:val="Normal (Web)"/>
    <w:basedOn w:val="Norml"/>
    <w:uiPriority w:val="99"/>
    <w:rsid w:val="00A708C7"/>
    <w:pPr>
      <w:spacing w:before="100" w:beforeAutospacing="1" w:after="100" w:afterAutospacing="1"/>
    </w:pPr>
    <w:rPr>
      <w:rFonts w:eastAsia="Calibri"/>
    </w:rPr>
  </w:style>
  <w:style w:type="paragraph" w:customStyle="1" w:styleId="Alaprtelmezett">
    <w:name w:val="Alapértelmezett"/>
    <w:rsid w:val="00A708C7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  <w:lang w:eastAsia="ar-SA"/>
    </w:rPr>
  </w:style>
  <w:style w:type="character" w:customStyle="1" w:styleId="para">
    <w:name w:val="para"/>
    <w:uiPriority w:val="99"/>
    <w:rsid w:val="00A708C7"/>
  </w:style>
  <w:style w:type="paragraph" w:styleId="Szvegtrzs">
    <w:name w:val="Body Text"/>
    <w:basedOn w:val="Norml"/>
    <w:link w:val="SzvegtrzsChar"/>
    <w:uiPriority w:val="99"/>
    <w:rsid w:val="00A708C7"/>
    <w:pPr>
      <w:spacing w:after="120"/>
    </w:pPr>
  </w:style>
  <w:style w:type="character" w:customStyle="1" w:styleId="SzvegtrzsChar">
    <w:name w:val="Szövegtörzs Char"/>
    <w:link w:val="Szvegtrzs"/>
    <w:uiPriority w:val="99"/>
    <w:locked/>
    <w:rsid w:val="00A708C7"/>
    <w:rPr>
      <w:rFonts w:ascii="Times New Roman" w:hAnsi="Times New Roman" w:cs="Times New Roman"/>
      <w:sz w:val="24"/>
      <w:szCs w:val="24"/>
    </w:rPr>
  </w:style>
  <w:style w:type="character" w:customStyle="1" w:styleId="section">
    <w:name w:val="section"/>
    <w:uiPriority w:val="99"/>
    <w:rsid w:val="00D623E1"/>
    <w:rPr>
      <w:rFonts w:cs="Times New Roman"/>
    </w:rPr>
  </w:style>
  <w:style w:type="character" w:styleId="Hiperhivatkozs">
    <w:name w:val="Hyperlink"/>
    <w:uiPriority w:val="99"/>
    <w:rsid w:val="00D623E1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D623E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D623E1"/>
    <w:rPr>
      <w:rFonts w:ascii="Tahoma" w:hAnsi="Tahoma" w:cs="Tahoma"/>
      <w:sz w:val="16"/>
      <w:szCs w:val="16"/>
      <w:lang w:eastAsia="hu-HU"/>
    </w:rPr>
  </w:style>
  <w:style w:type="paragraph" w:customStyle="1" w:styleId="Trvnyegyszerszveg">
    <w:name w:val="Törvény egyszerű szöveg"/>
    <w:uiPriority w:val="99"/>
    <w:rsid w:val="00243F51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4"/>
    </w:rPr>
  </w:style>
  <w:style w:type="character" w:customStyle="1" w:styleId="lawnum">
    <w:name w:val="lawnum"/>
    <w:uiPriority w:val="99"/>
    <w:rsid w:val="00243F51"/>
  </w:style>
  <w:style w:type="character" w:customStyle="1" w:styleId="desc">
    <w:name w:val="desc"/>
    <w:uiPriority w:val="99"/>
    <w:rsid w:val="00243F51"/>
  </w:style>
  <w:style w:type="character" w:styleId="Kiemels2">
    <w:name w:val="Strong"/>
    <w:uiPriority w:val="99"/>
    <w:qFormat/>
    <w:rsid w:val="002943C3"/>
    <w:rPr>
      <w:rFonts w:cs="Times New Roman"/>
      <w:b/>
      <w:bCs/>
    </w:rPr>
  </w:style>
  <w:style w:type="paragraph" w:styleId="Listaszerbekezds">
    <w:name w:val="List Paragraph"/>
    <w:basedOn w:val="Norml"/>
    <w:uiPriority w:val="34"/>
    <w:qFormat/>
    <w:rsid w:val="002943C3"/>
    <w:pPr>
      <w:ind w:left="720"/>
      <w:contextualSpacing/>
    </w:pPr>
  </w:style>
  <w:style w:type="paragraph" w:customStyle="1" w:styleId="Szvegtrzs21">
    <w:name w:val="Szövegtörzs 21"/>
    <w:basedOn w:val="Alaprtelmezett"/>
    <w:rsid w:val="00C37AC2"/>
    <w:pPr>
      <w:jc w:val="both"/>
    </w:pPr>
    <w:rPr>
      <w:sz w:val="28"/>
      <w:szCs w:val="20"/>
    </w:rPr>
  </w:style>
  <w:style w:type="character" w:customStyle="1" w:styleId="st">
    <w:name w:val="st"/>
    <w:uiPriority w:val="99"/>
    <w:rsid w:val="00C37AC2"/>
  </w:style>
  <w:style w:type="character" w:styleId="Kiemels">
    <w:name w:val="Emphasis"/>
    <w:uiPriority w:val="99"/>
    <w:qFormat/>
    <w:rsid w:val="00C37AC2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9A6D93"/>
  </w:style>
  <w:style w:type="character" w:customStyle="1" w:styleId="Cmsor2Char">
    <w:name w:val="Címsor 2 Char"/>
    <w:basedOn w:val="Bekezdsalapbettpusa"/>
    <w:link w:val="Cmsor2"/>
    <w:semiHidden/>
    <w:rsid w:val="005A77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Lbjegyzet-hivatkozs">
    <w:name w:val="footnote reference"/>
    <w:basedOn w:val="Bekezdsalapbettpusa"/>
    <w:rsid w:val="00E11DEF"/>
    <w:rPr>
      <w:rFonts w:ascii="Times Rmn" w:hAnsi="Times Rmn"/>
      <w:sz w:val="24"/>
      <w:szCs w:val="24"/>
    </w:rPr>
  </w:style>
  <w:style w:type="paragraph" w:styleId="Lbjegyzetszveg">
    <w:name w:val="footnote text"/>
    <w:basedOn w:val="Norml"/>
    <w:link w:val="LbjegyzetszvegChar"/>
    <w:rsid w:val="00E11DEF"/>
    <w:pPr>
      <w:suppressAutoHyphens/>
      <w:autoSpaceDN w:val="0"/>
      <w:spacing w:before="100" w:after="100"/>
      <w:jc w:val="both"/>
      <w:textAlignment w:val="baseline"/>
    </w:pPr>
    <w:rPr>
      <w:rFonts w:ascii="Calibri" w:hAnsi="Calibri"/>
      <w:sz w:val="16"/>
    </w:rPr>
  </w:style>
  <w:style w:type="character" w:customStyle="1" w:styleId="LbjegyzetszvegChar">
    <w:name w:val="Lábjegyzetszöveg Char"/>
    <w:basedOn w:val="Bekezdsalapbettpusa"/>
    <w:link w:val="Lbjegyzetszveg"/>
    <w:rsid w:val="00E11DEF"/>
    <w:rPr>
      <w:rFonts w:eastAsia="Times New Roman"/>
      <w:sz w:val="16"/>
      <w:szCs w:val="24"/>
    </w:rPr>
  </w:style>
  <w:style w:type="character" w:customStyle="1" w:styleId="chapter1">
    <w:name w:val="chapter1"/>
    <w:basedOn w:val="Bekezdsalapbettpusa"/>
    <w:rsid w:val="009E1683"/>
  </w:style>
  <w:style w:type="paragraph" w:customStyle="1" w:styleId="Default">
    <w:name w:val="Default"/>
    <w:rsid w:val="007F38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Rcsostblzat">
    <w:name w:val="Table Grid"/>
    <w:basedOn w:val="Normltblzat"/>
    <w:locked/>
    <w:rsid w:val="006E676C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DE1305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DE1305"/>
    <w:rPr>
      <w:rFonts w:ascii="Times New Roman" w:eastAsia="Times New Roman" w:hAnsi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B468F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468F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468F5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468F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468F5"/>
    <w:rPr>
      <w:rFonts w:ascii="Times New Roman" w:eastAsia="Times New Roman" w:hAnsi="Times New Roman"/>
      <w:b/>
      <w:bCs/>
    </w:rPr>
  </w:style>
  <w:style w:type="character" w:customStyle="1" w:styleId="Cmsor4Char">
    <w:name w:val="Címsor 4 Char"/>
    <w:basedOn w:val="Bekezdsalapbettpusa"/>
    <w:link w:val="Cmsor4"/>
    <w:semiHidden/>
    <w:rsid w:val="002909D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5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201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884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055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269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618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277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87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709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1045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936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928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5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568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276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348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32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323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637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258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755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903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246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04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75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694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97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065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618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576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677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395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5866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085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726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885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966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237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138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906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620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501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769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908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494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402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141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547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249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589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431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498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018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731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357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43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005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030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4969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072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566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693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2089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35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134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801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3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.jogtar.hu/jogszabaly?docid=a1300004.ko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et.jogtar.hu/jogszabaly?docid=a1300004.k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74117-29D3-403E-AE2D-39978AA57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3817</Words>
  <Characters>26345</Characters>
  <Application>Microsoft Office Word</Application>
  <DocSecurity>0</DocSecurity>
  <Lines>219</Lines>
  <Paragraphs>60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KÁTÉPSZOLG Építő Kft</dc:creator>
  <cp:lastModifiedBy>jegyző</cp:lastModifiedBy>
  <cp:revision>2</cp:revision>
  <dcterms:created xsi:type="dcterms:W3CDTF">2022-05-12T09:02:00Z</dcterms:created>
  <dcterms:modified xsi:type="dcterms:W3CDTF">2022-05-12T09:02:00Z</dcterms:modified>
</cp:coreProperties>
</file>