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391B6" w14:textId="31DF1CBF" w:rsidR="00916387" w:rsidRPr="0083491E" w:rsidRDefault="004373AB" w:rsidP="00916387">
      <w:pPr>
        <w:rPr>
          <w:rFonts w:ascii="Bookman Old Style" w:hAnsi="Bookman Old Style" w:cs="Arial"/>
          <w:b/>
          <w:bCs/>
        </w:rPr>
      </w:pPr>
      <w:bookmarkStart w:id="0" w:name="_GoBack"/>
      <w:bookmarkEnd w:id="0"/>
      <w:r>
        <w:rPr>
          <w:rFonts w:ascii="Bookman Old Style" w:hAnsi="Bookman Old Style" w:cs="Arial"/>
          <w:b/>
          <w:bCs/>
        </w:rPr>
        <w:t>Kóka</w:t>
      </w:r>
      <w:r w:rsidR="00DE3B19">
        <w:rPr>
          <w:rFonts w:ascii="Bookman Old Style" w:hAnsi="Bookman Old Style" w:cs="Arial"/>
          <w:b/>
          <w:bCs/>
        </w:rPr>
        <w:t xml:space="preserve"> Község </w:t>
      </w:r>
      <w:r w:rsidR="00F02A03" w:rsidRPr="0083491E">
        <w:rPr>
          <w:rFonts w:ascii="Bookman Old Style" w:hAnsi="Bookman Old Style" w:cs="Arial"/>
          <w:b/>
          <w:bCs/>
        </w:rPr>
        <w:t>Önkormányzat</w:t>
      </w:r>
      <w:r w:rsidR="00FD69C9" w:rsidRPr="0083491E">
        <w:rPr>
          <w:rFonts w:ascii="Bookman Old Style" w:hAnsi="Bookman Old Style" w:cs="Arial"/>
          <w:b/>
          <w:bCs/>
        </w:rPr>
        <w:t>a</w:t>
      </w:r>
    </w:p>
    <w:p w14:paraId="2ED9DBF1" w14:textId="77777777" w:rsidR="002C18D6" w:rsidRPr="0083491E" w:rsidRDefault="002C18D6" w:rsidP="00916387">
      <w:pPr>
        <w:rPr>
          <w:rFonts w:ascii="Bookman Old Style" w:hAnsi="Bookman Old Style" w:cs="Arial"/>
          <w:b/>
          <w:bCs/>
        </w:rPr>
      </w:pPr>
    </w:p>
    <w:p w14:paraId="76D78ACF" w14:textId="77777777" w:rsidR="002C18D6" w:rsidRPr="0083491E" w:rsidRDefault="002C18D6" w:rsidP="00916387">
      <w:pPr>
        <w:rPr>
          <w:rFonts w:ascii="Bookman Old Style" w:hAnsi="Bookman Old Style" w:cs="Arial"/>
          <w:b/>
          <w:bCs/>
        </w:rPr>
      </w:pPr>
    </w:p>
    <w:p w14:paraId="45F5145F" w14:textId="77777777" w:rsidR="002C18D6" w:rsidRPr="0083491E" w:rsidRDefault="002C18D6" w:rsidP="00916387">
      <w:pPr>
        <w:rPr>
          <w:rFonts w:ascii="Bookman Old Style" w:hAnsi="Bookman Old Style" w:cs="Arial"/>
          <w:b/>
          <w:bCs/>
        </w:rPr>
      </w:pPr>
    </w:p>
    <w:p w14:paraId="661B4D03" w14:textId="77777777" w:rsidR="002C18D6" w:rsidRPr="0083491E" w:rsidRDefault="002C18D6" w:rsidP="00916387">
      <w:pPr>
        <w:rPr>
          <w:rFonts w:ascii="Bookman Old Style" w:hAnsi="Bookman Old Style" w:cs="Arial"/>
          <w:b/>
          <w:bCs/>
        </w:rPr>
      </w:pPr>
    </w:p>
    <w:p w14:paraId="40665763" w14:textId="77777777" w:rsidR="00916387" w:rsidRPr="0083491E" w:rsidRDefault="00916387" w:rsidP="00916387">
      <w:pPr>
        <w:spacing w:after="120"/>
        <w:rPr>
          <w:rFonts w:ascii="Bookman Old Style" w:hAnsi="Bookman Old Style" w:cs="Arial"/>
          <w:b/>
          <w:bCs/>
        </w:rPr>
      </w:pPr>
    </w:p>
    <w:p w14:paraId="31334F00" w14:textId="77777777" w:rsidR="00916387" w:rsidRDefault="00916387" w:rsidP="00916387">
      <w:pPr>
        <w:spacing w:before="120" w:after="120"/>
        <w:rPr>
          <w:rFonts w:ascii="Bookman Old Style" w:hAnsi="Bookman Old Style" w:cs="Arial"/>
          <w:b/>
          <w:u w:val="single"/>
        </w:rPr>
      </w:pPr>
    </w:p>
    <w:p w14:paraId="1B3E32D2" w14:textId="77777777" w:rsidR="00026154" w:rsidRDefault="00026154" w:rsidP="00916387">
      <w:pPr>
        <w:spacing w:before="120" w:after="120"/>
        <w:rPr>
          <w:rFonts w:ascii="Bookman Old Style" w:hAnsi="Bookman Old Style" w:cs="Arial"/>
          <w:b/>
          <w:u w:val="single"/>
        </w:rPr>
      </w:pPr>
    </w:p>
    <w:p w14:paraId="3C306174" w14:textId="77777777" w:rsidR="00026154" w:rsidRDefault="00026154" w:rsidP="00916387">
      <w:pPr>
        <w:spacing w:before="120" w:after="120"/>
        <w:rPr>
          <w:rFonts w:ascii="Bookman Old Style" w:hAnsi="Bookman Old Style" w:cs="Arial"/>
          <w:b/>
          <w:u w:val="single"/>
        </w:rPr>
      </w:pPr>
    </w:p>
    <w:p w14:paraId="27177DB4" w14:textId="77777777" w:rsidR="00026154" w:rsidRDefault="00026154" w:rsidP="00916387">
      <w:pPr>
        <w:spacing w:before="120" w:after="120"/>
        <w:rPr>
          <w:rFonts w:ascii="Bookman Old Style" w:hAnsi="Bookman Old Style" w:cs="Arial"/>
          <w:b/>
          <w:u w:val="single"/>
        </w:rPr>
      </w:pPr>
    </w:p>
    <w:p w14:paraId="4B3E1EB5" w14:textId="77777777" w:rsidR="00026154" w:rsidRPr="0083491E" w:rsidRDefault="00026154" w:rsidP="00916387">
      <w:pPr>
        <w:spacing w:before="120" w:after="120"/>
        <w:rPr>
          <w:rFonts w:ascii="Bookman Old Style" w:hAnsi="Bookman Old Style" w:cs="Arial"/>
          <w:b/>
          <w:u w:val="single"/>
        </w:rPr>
      </w:pPr>
    </w:p>
    <w:p w14:paraId="186A8B45" w14:textId="77777777" w:rsidR="00916387" w:rsidRPr="0083491E" w:rsidRDefault="00916387" w:rsidP="00916387">
      <w:pPr>
        <w:spacing w:before="120" w:after="120" w:line="480" w:lineRule="auto"/>
        <w:rPr>
          <w:rFonts w:ascii="Bookman Old Style" w:hAnsi="Bookman Old Style" w:cs="Arial"/>
          <w:b/>
          <w:u w:val="single"/>
        </w:rPr>
      </w:pPr>
    </w:p>
    <w:p w14:paraId="4A6D887E" w14:textId="77777777" w:rsidR="00916387" w:rsidRPr="0083491E" w:rsidRDefault="00916387" w:rsidP="00916387">
      <w:pPr>
        <w:spacing w:before="120" w:after="120" w:line="480" w:lineRule="auto"/>
        <w:rPr>
          <w:rFonts w:ascii="Bookman Old Style" w:hAnsi="Bookman Old Style" w:cs="Arial"/>
          <w:b/>
          <w:u w:val="single"/>
        </w:rPr>
      </w:pPr>
    </w:p>
    <w:p w14:paraId="671A2CFA" w14:textId="77777777" w:rsidR="00916387" w:rsidRPr="0083491E" w:rsidRDefault="00916387" w:rsidP="00916387">
      <w:pPr>
        <w:spacing w:line="480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83491E">
        <w:rPr>
          <w:rFonts w:ascii="Bookman Old Style" w:hAnsi="Bookman Old Style" w:cs="Arial"/>
          <w:b/>
          <w:bCs/>
          <w:sz w:val="28"/>
          <w:szCs w:val="28"/>
        </w:rPr>
        <w:t>ÉVES ELLENŐRZÉSI JELENTÉS</w:t>
      </w:r>
    </w:p>
    <w:p w14:paraId="723C5F8A" w14:textId="03FE2F0B" w:rsidR="00916387" w:rsidRPr="0083491E" w:rsidRDefault="002C18D6" w:rsidP="00916387">
      <w:pPr>
        <w:spacing w:line="480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83491E">
        <w:rPr>
          <w:rFonts w:ascii="Bookman Old Style" w:hAnsi="Bookman Old Style" w:cs="Arial"/>
          <w:b/>
          <w:bCs/>
          <w:sz w:val="28"/>
          <w:szCs w:val="28"/>
        </w:rPr>
        <w:t>20</w:t>
      </w:r>
      <w:r w:rsidR="00964FAF">
        <w:rPr>
          <w:rFonts w:ascii="Bookman Old Style" w:hAnsi="Bookman Old Style" w:cs="Arial"/>
          <w:b/>
          <w:bCs/>
          <w:sz w:val="28"/>
          <w:szCs w:val="28"/>
        </w:rPr>
        <w:t>2</w:t>
      </w:r>
      <w:r w:rsidR="0091044F">
        <w:rPr>
          <w:rFonts w:ascii="Bookman Old Style" w:hAnsi="Bookman Old Style" w:cs="Arial"/>
          <w:b/>
          <w:bCs/>
          <w:sz w:val="28"/>
          <w:szCs w:val="28"/>
        </w:rPr>
        <w:t>1</w:t>
      </w:r>
      <w:r w:rsidR="00916387" w:rsidRPr="0083491E">
        <w:rPr>
          <w:rFonts w:ascii="Bookman Old Style" w:hAnsi="Bookman Old Style" w:cs="Arial"/>
          <w:b/>
          <w:bCs/>
          <w:sz w:val="28"/>
          <w:szCs w:val="28"/>
        </w:rPr>
        <w:t xml:space="preserve">. </w:t>
      </w:r>
      <w:r w:rsidR="00F02A03" w:rsidRPr="0083491E">
        <w:rPr>
          <w:rFonts w:ascii="Bookman Old Style" w:hAnsi="Bookman Old Style" w:cs="Arial"/>
          <w:b/>
          <w:bCs/>
          <w:sz w:val="28"/>
          <w:szCs w:val="28"/>
        </w:rPr>
        <w:t>év</w:t>
      </w:r>
    </w:p>
    <w:p w14:paraId="112A207B" w14:textId="77777777" w:rsidR="00916387" w:rsidRPr="0083491E" w:rsidRDefault="00916387" w:rsidP="00916387">
      <w:pPr>
        <w:spacing w:before="120" w:after="120"/>
        <w:rPr>
          <w:rFonts w:ascii="Bookman Old Style" w:hAnsi="Bookman Old Style" w:cs="Arial"/>
        </w:rPr>
      </w:pPr>
    </w:p>
    <w:p w14:paraId="182CBF2A" w14:textId="77777777" w:rsidR="00916387" w:rsidRPr="0083491E" w:rsidRDefault="00916387" w:rsidP="00916387">
      <w:pPr>
        <w:spacing w:before="120" w:after="120"/>
        <w:rPr>
          <w:rFonts w:ascii="Bookman Old Style" w:hAnsi="Bookman Old Style" w:cs="Arial"/>
        </w:rPr>
      </w:pPr>
    </w:p>
    <w:p w14:paraId="07AE75BE" w14:textId="77777777" w:rsidR="00916387" w:rsidRPr="0083491E" w:rsidRDefault="00916387" w:rsidP="00916387">
      <w:pPr>
        <w:spacing w:before="120" w:after="120"/>
        <w:rPr>
          <w:rFonts w:ascii="Bookman Old Style" w:hAnsi="Bookman Old Style" w:cs="Arial"/>
        </w:rPr>
      </w:pPr>
    </w:p>
    <w:p w14:paraId="4AE7B870" w14:textId="77777777" w:rsidR="00916387" w:rsidRPr="0083491E" w:rsidRDefault="00916387" w:rsidP="00916387">
      <w:pPr>
        <w:spacing w:before="120" w:after="120"/>
        <w:rPr>
          <w:rFonts w:ascii="Bookman Old Style" w:hAnsi="Bookman Old Style" w:cs="Arial"/>
        </w:rPr>
      </w:pPr>
    </w:p>
    <w:p w14:paraId="369B864B" w14:textId="77777777" w:rsidR="00916387" w:rsidRPr="0083491E" w:rsidRDefault="00916387" w:rsidP="00916387">
      <w:pPr>
        <w:spacing w:before="120" w:after="120"/>
        <w:rPr>
          <w:rFonts w:ascii="Bookman Old Style" w:hAnsi="Bookman Old Style" w:cs="Arial"/>
        </w:rPr>
      </w:pPr>
    </w:p>
    <w:p w14:paraId="077BAA6A" w14:textId="77777777" w:rsidR="00916387" w:rsidRPr="0083491E" w:rsidRDefault="00916387" w:rsidP="00916387">
      <w:pPr>
        <w:spacing w:before="120" w:after="120"/>
        <w:rPr>
          <w:rFonts w:ascii="Bookman Old Style" w:hAnsi="Bookman Old Style" w:cs="Arial"/>
        </w:rPr>
      </w:pPr>
    </w:p>
    <w:p w14:paraId="2E455CB5" w14:textId="77777777" w:rsidR="00916387" w:rsidRPr="0083491E" w:rsidRDefault="00916387" w:rsidP="00916387">
      <w:pPr>
        <w:spacing w:before="120" w:after="120"/>
        <w:rPr>
          <w:rFonts w:ascii="Bookman Old Style" w:hAnsi="Bookman Old Style" w:cs="Arial"/>
        </w:rPr>
      </w:pPr>
    </w:p>
    <w:p w14:paraId="581CA996" w14:textId="77777777" w:rsidR="00916387" w:rsidRPr="0083491E" w:rsidRDefault="00916387" w:rsidP="00916387">
      <w:pPr>
        <w:spacing w:before="120" w:after="120"/>
        <w:rPr>
          <w:rFonts w:ascii="Bookman Old Style" w:hAnsi="Bookman Old Style" w:cs="Arial"/>
        </w:rPr>
      </w:pPr>
    </w:p>
    <w:p w14:paraId="5EA2B73B" w14:textId="77777777" w:rsidR="00916387" w:rsidRPr="0083491E" w:rsidRDefault="00916387" w:rsidP="00916387">
      <w:pPr>
        <w:spacing w:before="120" w:after="120"/>
        <w:rPr>
          <w:rFonts w:ascii="Bookman Old Style" w:hAnsi="Bookman Old Style" w:cs="Arial"/>
        </w:rPr>
      </w:pPr>
    </w:p>
    <w:p w14:paraId="235C472D" w14:textId="77777777" w:rsidR="00916387" w:rsidRPr="0083491E" w:rsidRDefault="00916387" w:rsidP="00916387">
      <w:pPr>
        <w:spacing w:before="120" w:after="120"/>
        <w:rPr>
          <w:rFonts w:ascii="Bookman Old Style" w:hAnsi="Bookman Old Style" w:cs="Arial"/>
        </w:rPr>
      </w:pPr>
    </w:p>
    <w:p w14:paraId="26233CAD" w14:textId="77777777" w:rsidR="00916387" w:rsidRPr="0083491E" w:rsidRDefault="00916387" w:rsidP="00916387">
      <w:pPr>
        <w:spacing w:before="120" w:after="120"/>
        <w:rPr>
          <w:rFonts w:ascii="Bookman Old Style" w:hAnsi="Bookman Old Style" w:cs="Arial"/>
        </w:rPr>
      </w:pPr>
    </w:p>
    <w:p w14:paraId="30DB7C96" w14:textId="77777777" w:rsidR="00916387" w:rsidRPr="0083491E" w:rsidRDefault="00916387" w:rsidP="00916387">
      <w:pPr>
        <w:spacing w:before="120" w:after="120"/>
        <w:rPr>
          <w:rFonts w:ascii="Bookman Old Style" w:hAnsi="Bookman Old Style" w:cs="Arial"/>
        </w:rPr>
      </w:pPr>
    </w:p>
    <w:p w14:paraId="6F4741C2" w14:textId="77777777" w:rsidR="002C18D6" w:rsidRPr="0083491E" w:rsidRDefault="002C18D6" w:rsidP="00916387">
      <w:pPr>
        <w:spacing w:before="120" w:after="120"/>
        <w:rPr>
          <w:rFonts w:ascii="Bookman Old Style" w:hAnsi="Bookman Old Style" w:cs="Arial"/>
          <w:b/>
        </w:rPr>
      </w:pPr>
    </w:p>
    <w:p w14:paraId="1BB2A351" w14:textId="77777777" w:rsidR="00916387" w:rsidRPr="00FB6854" w:rsidRDefault="00916387" w:rsidP="00916387">
      <w:pPr>
        <w:spacing w:before="120" w:after="120"/>
        <w:rPr>
          <w:rFonts w:ascii="Bookman Old Style" w:hAnsi="Bookman Old Style" w:cs="Arial"/>
          <w:b/>
        </w:rPr>
      </w:pPr>
    </w:p>
    <w:p w14:paraId="2F302D5F" w14:textId="37D1EDA6" w:rsidR="00BB2884" w:rsidRPr="00FB6854" w:rsidRDefault="004373AB" w:rsidP="00580D5D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Kóka</w:t>
      </w:r>
      <w:r w:rsidR="00312257" w:rsidRPr="00FB6854">
        <w:rPr>
          <w:rFonts w:ascii="Bookman Old Style" w:hAnsi="Bookman Old Style" w:cs="Arial"/>
          <w:b/>
        </w:rPr>
        <w:t>, 20</w:t>
      </w:r>
      <w:r w:rsidR="00EF40A0" w:rsidRPr="00FB6854">
        <w:rPr>
          <w:rFonts w:ascii="Bookman Old Style" w:hAnsi="Bookman Old Style" w:cs="Arial"/>
          <w:b/>
        </w:rPr>
        <w:t>2</w:t>
      </w:r>
      <w:r w:rsidR="0091044F">
        <w:rPr>
          <w:rFonts w:ascii="Bookman Old Style" w:hAnsi="Bookman Old Style" w:cs="Arial"/>
          <w:b/>
        </w:rPr>
        <w:t>2</w:t>
      </w:r>
      <w:r w:rsidR="00EF40A0" w:rsidRPr="00FB6854">
        <w:rPr>
          <w:rFonts w:ascii="Bookman Old Style" w:hAnsi="Bookman Old Style" w:cs="Arial"/>
          <w:b/>
        </w:rPr>
        <w:t xml:space="preserve">. </w:t>
      </w:r>
      <w:r w:rsidR="00FB6854" w:rsidRPr="00FB6854">
        <w:rPr>
          <w:rFonts w:ascii="Bookman Old Style" w:hAnsi="Bookman Old Style" w:cs="Arial"/>
          <w:b/>
        </w:rPr>
        <w:t>február 1</w:t>
      </w:r>
      <w:r w:rsidR="0091044F">
        <w:rPr>
          <w:rFonts w:ascii="Bookman Old Style" w:hAnsi="Bookman Old Style" w:cs="Arial"/>
          <w:b/>
        </w:rPr>
        <w:t>4</w:t>
      </w:r>
      <w:r w:rsidR="006836F3" w:rsidRPr="00FB6854">
        <w:rPr>
          <w:rFonts w:ascii="Bookman Old Style" w:hAnsi="Bookman Old Style" w:cs="Arial"/>
          <w:b/>
        </w:rPr>
        <w:t>.</w:t>
      </w:r>
    </w:p>
    <w:p w14:paraId="66497245" w14:textId="77777777" w:rsidR="00271C84" w:rsidRPr="00FB6854" w:rsidRDefault="00271C84" w:rsidP="00916387">
      <w:pPr>
        <w:jc w:val="both"/>
        <w:rPr>
          <w:rFonts w:ascii="Bookman Old Style" w:hAnsi="Bookman Old Style" w:cs="Arial"/>
          <w:b/>
        </w:rPr>
      </w:pPr>
    </w:p>
    <w:p w14:paraId="2AB1BC53" w14:textId="77777777" w:rsidR="00FC1B8C" w:rsidRPr="00FB6854" w:rsidRDefault="00FC1B8C" w:rsidP="00916387">
      <w:pPr>
        <w:jc w:val="both"/>
        <w:rPr>
          <w:rFonts w:ascii="Bookman Old Style" w:hAnsi="Bookman Old Style" w:cs="Arial"/>
          <w:b/>
        </w:rPr>
      </w:pPr>
    </w:p>
    <w:p w14:paraId="7F928E45" w14:textId="77777777" w:rsidR="00FC1B8C" w:rsidRPr="0083491E" w:rsidRDefault="00FC1B8C" w:rsidP="00916387">
      <w:pPr>
        <w:jc w:val="both"/>
        <w:rPr>
          <w:rFonts w:ascii="Bookman Old Style" w:hAnsi="Bookman Old Style" w:cs="Arial"/>
          <w:b/>
        </w:rPr>
      </w:pPr>
    </w:p>
    <w:p w14:paraId="3468F044" w14:textId="77777777" w:rsidR="002E227D" w:rsidRDefault="002E227D" w:rsidP="00916387">
      <w:pPr>
        <w:jc w:val="both"/>
        <w:rPr>
          <w:b/>
          <w:sz w:val="26"/>
          <w:szCs w:val="26"/>
        </w:rPr>
      </w:pPr>
    </w:p>
    <w:p w14:paraId="38D63CA4" w14:textId="77777777" w:rsidR="00BB220C" w:rsidRPr="0083491E" w:rsidRDefault="00BB220C" w:rsidP="00916387">
      <w:pPr>
        <w:jc w:val="both"/>
        <w:rPr>
          <w:b/>
          <w:sz w:val="26"/>
          <w:szCs w:val="26"/>
        </w:rPr>
      </w:pPr>
    </w:p>
    <w:p w14:paraId="0DE1348D" w14:textId="77777777" w:rsidR="00916387" w:rsidRPr="0083491E" w:rsidRDefault="00916387" w:rsidP="00916387">
      <w:pPr>
        <w:jc w:val="both"/>
        <w:rPr>
          <w:b/>
          <w:sz w:val="26"/>
          <w:szCs w:val="26"/>
        </w:rPr>
      </w:pPr>
      <w:r w:rsidRPr="0083491E">
        <w:rPr>
          <w:b/>
          <w:sz w:val="26"/>
          <w:szCs w:val="26"/>
        </w:rPr>
        <w:lastRenderedPageBreak/>
        <w:t xml:space="preserve">Vezetői összefoglaló </w:t>
      </w:r>
    </w:p>
    <w:p w14:paraId="13A9B7F4" w14:textId="77777777" w:rsidR="00916387" w:rsidRPr="0083491E" w:rsidRDefault="00916387" w:rsidP="00916387">
      <w:pPr>
        <w:jc w:val="both"/>
        <w:rPr>
          <w:sz w:val="26"/>
          <w:szCs w:val="26"/>
        </w:rPr>
      </w:pPr>
    </w:p>
    <w:p w14:paraId="7102BDFD" w14:textId="3B9CB023" w:rsidR="00553434" w:rsidRPr="00095C92" w:rsidRDefault="00C27A36" w:rsidP="00916387">
      <w:pPr>
        <w:jc w:val="both"/>
        <w:rPr>
          <w:sz w:val="26"/>
          <w:szCs w:val="26"/>
        </w:rPr>
      </w:pPr>
      <w:r w:rsidRPr="00095C92">
        <w:rPr>
          <w:sz w:val="26"/>
          <w:szCs w:val="26"/>
        </w:rPr>
        <w:t xml:space="preserve">A belső ellenőrzés feladatellátása a </w:t>
      </w:r>
      <w:r w:rsidR="00FD69C9" w:rsidRPr="00095C92">
        <w:rPr>
          <w:sz w:val="26"/>
          <w:szCs w:val="26"/>
        </w:rPr>
        <w:t>370/2011 (XII. 31.) K</w:t>
      </w:r>
      <w:r w:rsidRPr="00095C92">
        <w:rPr>
          <w:sz w:val="26"/>
          <w:szCs w:val="26"/>
        </w:rPr>
        <w:t xml:space="preserve">orm. rendelet előírásai szerint történt. </w:t>
      </w:r>
      <w:r w:rsidR="00BB2884" w:rsidRPr="00095C92">
        <w:rPr>
          <w:sz w:val="26"/>
          <w:szCs w:val="26"/>
        </w:rPr>
        <w:t xml:space="preserve">Összességében megállapítható, hogy az </w:t>
      </w:r>
      <w:r w:rsidR="00553434" w:rsidRPr="00095C92">
        <w:rPr>
          <w:sz w:val="26"/>
          <w:szCs w:val="26"/>
        </w:rPr>
        <w:t xml:space="preserve">önkormányzat és </w:t>
      </w:r>
      <w:r w:rsidR="008B7FE8" w:rsidRPr="00095C92">
        <w:rPr>
          <w:sz w:val="26"/>
          <w:szCs w:val="26"/>
        </w:rPr>
        <w:t xml:space="preserve">költségvetési szerveinek </w:t>
      </w:r>
      <w:r w:rsidR="00553434" w:rsidRPr="00095C92">
        <w:rPr>
          <w:sz w:val="26"/>
          <w:szCs w:val="26"/>
        </w:rPr>
        <w:t>ellenőrzése során</w:t>
      </w:r>
      <w:r w:rsidR="00EF40A0" w:rsidRPr="00095C92">
        <w:rPr>
          <w:sz w:val="26"/>
          <w:szCs w:val="26"/>
        </w:rPr>
        <w:t xml:space="preserve"> 20</w:t>
      </w:r>
      <w:r w:rsidR="00095C92" w:rsidRPr="00095C92">
        <w:rPr>
          <w:sz w:val="26"/>
          <w:szCs w:val="26"/>
        </w:rPr>
        <w:t>2</w:t>
      </w:r>
      <w:r w:rsidR="0091044F">
        <w:rPr>
          <w:sz w:val="26"/>
          <w:szCs w:val="26"/>
        </w:rPr>
        <w:t>1</w:t>
      </w:r>
      <w:r w:rsidR="006836F3" w:rsidRPr="00095C92">
        <w:rPr>
          <w:sz w:val="26"/>
          <w:szCs w:val="26"/>
        </w:rPr>
        <w:t>. évben</w:t>
      </w:r>
      <w:r w:rsidR="00553434" w:rsidRPr="00095C92">
        <w:rPr>
          <w:sz w:val="26"/>
          <w:szCs w:val="26"/>
        </w:rPr>
        <w:t xml:space="preserve"> kirívó szabálytalanságot nem állapítottunk meg.</w:t>
      </w:r>
    </w:p>
    <w:p w14:paraId="4A4359CE" w14:textId="2C7B4ED3" w:rsidR="00095C92" w:rsidRPr="0091044F" w:rsidRDefault="00095C92" w:rsidP="00095C92">
      <w:pPr>
        <w:jc w:val="both"/>
        <w:rPr>
          <w:sz w:val="26"/>
          <w:szCs w:val="26"/>
        </w:rPr>
      </w:pPr>
      <w:r w:rsidRPr="00026154">
        <w:rPr>
          <w:sz w:val="26"/>
          <w:szCs w:val="26"/>
        </w:rPr>
        <w:t xml:space="preserve">Az önkormányzatnál, a polgármesteri hivatalnál, és az </w:t>
      </w:r>
      <w:r w:rsidR="00DE3B19">
        <w:rPr>
          <w:sz w:val="26"/>
          <w:szCs w:val="26"/>
        </w:rPr>
        <w:t>óvodánál</w:t>
      </w:r>
      <w:r w:rsidRPr="00026154">
        <w:rPr>
          <w:sz w:val="26"/>
          <w:szCs w:val="26"/>
        </w:rPr>
        <w:t xml:space="preserve"> a</w:t>
      </w:r>
      <w:r w:rsidR="0091044F">
        <w:rPr>
          <w:sz w:val="26"/>
          <w:szCs w:val="26"/>
        </w:rPr>
        <w:t xml:space="preserve"> </w:t>
      </w:r>
      <w:r w:rsidR="0091044F" w:rsidRPr="00EA0B83">
        <w:rPr>
          <w:sz w:val="26"/>
          <w:szCs w:val="26"/>
        </w:rPr>
        <w:t>pénzkezelés</w:t>
      </w:r>
      <w:r w:rsidR="0091044F">
        <w:rPr>
          <w:sz w:val="26"/>
          <w:szCs w:val="26"/>
        </w:rPr>
        <w:t>, pénzellátás</w:t>
      </w:r>
      <w:r w:rsidR="0091044F" w:rsidRPr="00EA0B83">
        <w:rPr>
          <w:sz w:val="26"/>
          <w:szCs w:val="26"/>
        </w:rPr>
        <w:t xml:space="preserve"> szabályozottságának</w:t>
      </w:r>
      <w:r w:rsidR="0091044F">
        <w:rPr>
          <w:sz w:val="26"/>
          <w:szCs w:val="26"/>
        </w:rPr>
        <w:t>, szabályszerűségének</w:t>
      </w:r>
      <w:r w:rsidR="0091044F" w:rsidRPr="00EA0B83">
        <w:rPr>
          <w:sz w:val="26"/>
          <w:szCs w:val="26"/>
        </w:rPr>
        <w:t xml:space="preserve"> </w:t>
      </w:r>
      <w:r w:rsidR="0091044F" w:rsidRPr="00EA0B83">
        <w:t>ellenőrzése</w:t>
      </w:r>
      <w:r w:rsidRPr="00026154">
        <w:rPr>
          <w:sz w:val="26"/>
          <w:szCs w:val="26"/>
        </w:rPr>
        <w:t xml:space="preserve"> során olyan hiányosságot nem tapasztaltunk, amire a belső ellenőrzési vezetőnek azonnali </w:t>
      </w:r>
      <w:r w:rsidRPr="0091044F">
        <w:rPr>
          <w:sz w:val="26"/>
          <w:szCs w:val="26"/>
        </w:rPr>
        <w:t>intézkedést kellett volna tenni.</w:t>
      </w:r>
    </w:p>
    <w:p w14:paraId="14D92102" w14:textId="5EA2366F" w:rsidR="00095C92" w:rsidRPr="00026154" w:rsidRDefault="00095C92" w:rsidP="00095C92">
      <w:pPr>
        <w:jc w:val="both"/>
        <w:rPr>
          <w:sz w:val="26"/>
          <w:szCs w:val="26"/>
        </w:rPr>
      </w:pPr>
      <w:r w:rsidRPr="0091044F">
        <w:rPr>
          <w:sz w:val="26"/>
          <w:szCs w:val="26"/>
        </w:rPr>
        <w:t>A belső ellenőrzés kiterjedt</w:t>
      </w:r>
      <w:r w:rsidR="0091044F" w:rsidRPr="0091044F">
        <w:rPr>
          <w:sz w:val="26"/>
          <w:szCs w:val="26"/>
        </w:rPr>
        <w:t xml:space="preserve"> a</w:t>
      </w:r>
      <w:r w:rsidR="0091044F" w:rsidRPr="0091044F">
        <w:rPr>
          <w:sz w:val="26"/>
          <w:szCs w:val="26"/>
          <w:lang w:bidi="gu-IN"/>
        </w:rPr>
        <w:t xml:space="preserve"> működési bevételek megállapításának, számlázásának, beszedésének, valamint az online számlaadat szolgáltatási kötelezettség teljesítésének vizsgálatára.</w:t>
      </w:r>
    </w:p>
    <w:p w14:paraId="4F578D25" w14:textId="77777777" w:rsidR="00BB2884" w:rsidRPr="0083491E" w:rsidRDefault="00BB2884" w:rsidP="00916387">
      <w:pPr>
        <w:jc w:val="both"/>
        <w:rPr>
          <w:sz w:val="26"/>
          <w:szCs w:val="26"/>
        </w:rPr>
      </w:pPr>
      <w:r w:rsidRPr="00095C92">
        <w:rPr>
          <w:sz w:val="26"/>
          <w:szCs w:val="26"/>
        </w:rPr>
        <w:t>A gazdálkodás szabályszerűsége, a gazdálkodás szabályszerűségét biztosító kontrollok hatékonysága érdekében jelentés</w:t>
      </w:r>
      <w:r w:rsidR="002D1485" w:rsidRPr="00095C92">
        <w:rPr>
          <w:sz w:val="26"/>
          <w:szCs w:val="26"/>
        </w:rPr>
        <w:t>eink</w:t>
      </w:r>
      <w:r w:rsidR="00AC11A1" w:rsidRPr="00095C92">
        <w:rPr>
          <w:sz w:val="26"/>
          <w:szCs w:val="26"/>
        </w:rPr>
        <w:t>ben javaslatokat tettü</w:t>
      </w:r>
      <w:r w:rsidR="0070064A" w:rsidRPr="00095C92">
        <w:rPr>
          <w:sz w:val="26"/>
          <w:szCs w:val="26"/>
        </w:rPr>
        <w:t>n</w:t>
      </w:r>
      <w:r w:rsidR="00AC11A1" w:rsidRPr="00095C92">
        <w:rPr>
          <w:sz w:val="26"/>
          <w:szCs w:val="26"/>
        </w:rPr>
        <w:t>k a képviselő testület utólagos</w:t>
      </w:r>
      <w:r w:rsidRPr="00095C92">
        <w:rPr>
          <w:sz w:val="26"/>
          <w:szCs w:val="26"/>
        </w:rPr>
        <w:t xml:space="preserve"> tájékoztatása mellett a jegyző</w:t>
      </w:r>
      <w:r w:rsidR="00AC11A1" w:rsidRPr="00095C92">
        <w:rPr>
          <w:sz w:val="26"/>
          <w:szCs w:val="26"/>
        </w:rPr>
        <w:t xml:space="preserve"> </w:t>
      </w:r>
      <w:r w:rsidRPr="00095C92">
        <w:rPr>
          <w:sz w:val="26"/>
          <w:szCs w:val="26"/>
        </w:rPr>
        <w:t>felé.</w:t>
      </w:r>
    </w:p>
    <w:p w14:paraId="6CCE9403" w14:textId="77777777" w:rsidR="00916387" w:rsidRPr="0083491E" w:rsidRDefault="00916387" w:rsidP="00916387">
      <w:pPr>
        <w:jc w:val="both"/>
        <w:rPr>
          <w:b/>
          <w:sz w:val="26"/>
          <w:szCs w:val="26"/>
        </w:rPr>
      </w:pPr>
    </w:p>
    <w:p w14:paraId="4C11338C" w14:textId="77777777" w:rsidR="00916387" w:rsidRDefault="00916387" w:rsidP="00916387">
      <w:pPr>
        <w:jc w:val="both"/>
        <w:rPr>
          <w:b/>
          <w:sz w:val="26"/>
          <w:szCs w:val="26"/>
        </w:rPr>
      </w:pPr>
    </w:p>
    <w:p w14:paraId="4AF35075" w14:textId="77777777" w:rsidR="00BB220C" w:rsidRPr="0083491E" w:rsidRDefault="00BB220C" w:rsidP="00916387">
      <w:pPr>
        <w:jc w:val="both"/>
        <w:rPr>
          <w:b/>
          <w:sz w:val="26"/>
          <w:szCs w:val="26"/>
        </w:rPr>
      </w:pPr>
    </w:p>
    <w:p w14:paraId="73628718" w14:textId="77777777" w:rsidR="00FC1B8C" w:rsidRPr="0083491E" w:rsidRDefault="00FC1B8C" w:rsidP="00916387">
      <w:pPr>
        <w:jc w:val="both"/>
        <w:rPr>
          <w:b/>
          <w:sz w:val="26"/>
          <w:szCs w:val="26"/>
        </w:rPr>
      </w:pPr>
    </w:p>
    <w:p w14:paraId="25E5A7D2" w14:textId="77777777" w:rsidR="00A6621D" w:rsidRPr="0083491E" w:rsidRDefault="00A6621D" w:rsidP="00B2421A">
      <w:pPr>
        <w:numPr>
          <w:ilvl w:val="0"/>
          <w:numId w:val="3"/>
        </w:numPr>
        <w:spacing w:line="360" w:lineRule="auto"/>
        <w:jc w:val="both"/>
        <w:outlineLvl w:val="0"/>
        <w:rPr>
          <w:sz w:val="26"/>
          <w:szCs w:val="26"/>
        </w:rPr>
      </w:pPr>
      <w:bookmarkStart w:id="1" w:name="_Toc348361043"/>
      <w:r w:rsidRPr="0083491E">
        <w:rPr>
          <w:rFonts w:eastAsia="Calibri"/>
          <w:b/>
          <w:sz w:val="26"/>
          <w:szCs w:val="26"/>
        </w:rPr>
        <w:t>A belső ellenőrzés által végzett tevékenység bemutatás</w:t>
      </w:r>
      <w:bookmarkEnd w:id="1"/>
      <w:r w:rsidR="00BB2884" w:rsidRPr="0083491E">
        <w:rPr>
          <w:rFonts w:eastAsia="Calibri"/>
          <w:b/>
          <w:sz w:val="26"/>
          <w:szCs w:val="26"/>
        </w:rPr>
        <w:t>a</w:t>
      </w:r>
    </w:p>
    <w:p w14:paraId="7663DFC1" w14:textId="77777777" w:rsidR="00733915" w:rsidRPr="0083491E" w:rsidRDefault="00733915" w:rsidP="00733915">
      <w:pPr>
        <w:jc w:val="both"/>
        <w:rPr>
          <w:sz w:val="26"/>
          <w:szCs w:val="26"/>
        </w:rPr>
      </w:pPr>
    </w:p>
    <w:p w14:paraId="708BDF5A" w14:textId="45A370C6" w:rsidR="00733915" w:rsidRPr="0083491E" w:rsidRDefault="004373AB" w:rsidP="00733915">
      <w:pPr>
        <w:jc w:val="both"/>
        <w:rPr>
          <w:sz w:val="26"/>
          <w:szCs w:val="26"/>
        </w:rPr>
      </w:pPr>
      <w:r>
        <w:rPr>
          <w:sz w:val="26"/>
          <w:szCs w:val="26"/>
        </w:rPr>
        <w:t>Kóka</w:t>
      </w:r>
      <w:r w:rsidR="00DE3B19">
        <w:rPr>
          <w:sz w:val="26"/>
          <w:szCs w:val="26"/>
        </w:rPr>
        <w:t xml:space="preserve"> Község </w:t>
      </w:r>
      <w:r w:rsidR="00AC0DDC" w:rsidRPr="0083491E">
        <w:rPr>
          <w:sz w:val="26"/>
          <w:szCs w:val="26"/>
        </w:rPr>
        <w:t>Önkormányzat</w:t>
      </w:r>
      <w:r w:rsidR="00D149D9">
        <w:rPr>
          <w:sz w:val="26"/>
          <w:szCs w:val="26"/>
        </w:rPr>
        <w:t>á</w:t>
      </w:r>
      <w:r w:rsidR="005E5417">
        <w:rPr>
          <w:sz w:val="26"/>
          <w:szCs w:val="26"/>
        </w:rPr>
        <w:t xml:space="preserve">nál </w:t>
      </w:r>
      <w:r w:rsidR="00D333DE" w:rsidRPr="009430DB">
        <w:rPr>
          <w:sz w:val="26"/>
          <w:szCs w:val="26"/>
        </w:rPr>
        <w:t>a</w:t>
      </w:r>
      <w:r>
        <w:rPr>
          <w:sz w:val="26"/>
          <w:szCs w:val="26"/>
        </w:rPr>
        <w:t>z önkormányzat</w:t>
      </w:r>
      <w:r w:rsidR="00D333DE" w:rsidRPr="009430DB">
        <w:rPr>
          <w:sz w:val="26"/>
          <w:szCs w:val="26"/>
        </w:rPr>
        <w:t xml:space="preserve"> megbízásából a K. F. </w:t>
      </w:r>
      <w:r>
        <w:rPr>
          <w:sz w:val="26"/>
          <w:szCs w:val="26"/>
        </w:rPr>
        <w:t>Kontrolling</w:t>
      </w:r>
      <w:r w:rsidR="00D333DE" w:rsidRPr="009430DB">
        <w:rPr>
          <w:sz w:val="26"/>
          <w:szCs w:val="26"/>
        </w:rPr>
        <w:t xml:space="preserve"> Kft. által végzett belső-ellenőrzés</w:t>
      </w:r>
      <w:r w:rsidR="00AC0DDC" w:rsidRPr="0083491E">
        <w:rPr>
          <w:sz w:val="26"/>
          <w:szCs w:val="26"/>
        </w:rPr>
        <w:t>,</w:t>
      </w:r>
      <w:r w:rsidR="00733915" w:rsidRPr="0083491E">
        <w:rPr>
          <w:sz w:val="26"/>
          <w:szCs w:val="26"/>
        </w:rPr>
        <w:t xml:space="preserve"> az előzetes kockázatelemzés, valamint a jóváhagyott belső ellenőrzési terv alapján, a</w:t>
      </w:r>
      <w:r w:rsidR="00AC0DDC" w:rsidRPr="0083491E">
        <w:rPr>
          <w:sz w:val="26"/>
          <w:szCs w:val="26"/>
        </w:rPr>
        <w:t xml:space="preserve"> belső-</w:t>
      </w:r>
      <w:r w:rsidR="00733915" w:rsidRPr="0083491E">
        <w:rPr>
          <w:sz w:val="26"/>
          <w:szCs w:val="26"/>
        </w:rPr>
        <w:t>ellenőrzési kézikönyvvel összhangban az</w:t>
      </w:r>
      <w:r w:rsidR="00F02A03" w:rsidRPr="0083491E">
        <w:rPr>
          <w:sz w:val="26"/>
          <w:szCs w:val="26"/>
        </w:rPr>
        <w:t xml:space="preserve"> önkormányzatnál a 20</w:t>
      </w:r>
      <w:r w:rsidR="00964FAF">
        <w:rPr>
          <w:sz w:val="26"/>
          <w:szCs w:val="26"/>
        </w:rPr>
        <w:t>2</w:t>
      </w:r>
      <w:r w:rsidR="0091044F">
        <w:rPr>
          <w:sz w:val="26"/>
          <w:szCs w:val="26"/>
        </w:rPr>
        <w:t>1</w:t>
      </w:r>
      <w:r w:rsidR="00733915" w:rsidRPr="0083491E">
        <w:rPr>
          <w:sz w:val="26"/>
          <w:szCs w:val="26"/>
        </w:rPr>
        <w:t>. költségvetési évre kijelölt szervezeti egységek és folyamatok ellenőrzését elvégezte.</w:t>
      </w:r>
    </w:p>
    <w:p w14:paraId="410483CB" w14:textId="77777777" w:rsidR="00733915" w:rsidRPr="0083491E" w:rsidRDefault="00733915" w:rsidP="00733915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>Az önkormányzat p</w:t>
      </w:r>
      <w:r w:rsidR="005E5417">
        <w:rPr>
          <w:sz w:val="26"/>
          <w:szCs w:val="26"/>
        </w:rPr>
        <w:t>olgármesterével, jegyzőjével</w:t>
      </w:r>
      <w:r w:rsidRPr="0083491E">
        <w:rPr>
          <w:sz w:val="26"/>
          <w:szCs w:val="26"/>
        </w:rPr>
        <w:t xml:space="preserve"> előzetesen egyeztetésre kerültek az ellenőrzés alá vont munkafolyamatok. </w:t>
      </w:r>
    </w:p>
    <w:p w14:paraId="6540E593" w14:textId="77777777" w:rsidR="00733915" w:rsidRPr="0083491E" w:rsidRDefault="00733915" w:rsidP="00533525">
      <w:pPr>
        <w:jc w:val="both"/>
        <w:rPr>
          <w:sz w:val="26"/>
          <w:szCs w:val="26"/>
        </w:rPr>
      </w:pPr>
    </w:p>
    <w:p w14:paraId="05B428A6" w14:textId="77777777" w:rsidR="00271C84" w:rsidRPr="0083491E" w:rsidRDefault="00271C84" w:rsidP="00271C84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>A kijelölt, ellenőrzé</w:t>
      </w:r>
      <w:r w:rsidR="00D149D9">
        <w:rPr>
          <w:sz w:val="26"/>
          <w:szCs w:val="26"/>
        </w:rPr>
        <w:t>si tervben szereplő ellenőrzés</w:t>
      </w:r>
      <w:r w:rsidR="001F45FF">
        <w:rPr>
          <w:sz w:val="26"/>
          <w:szCs w:val="26"/>
        </w:rPr>
        <w:t>ek</w:t>
      </w:r>
      <w:r w:rsidR="009A5DA3" w:rsidRPr="0083491E">
        <w:rPr>
          <w:sz w:val="26"/>
          <w:szCs w:val="26"/>
        </w:rPr>
        <w:t xml:space="preserve"> </w:t>
      </w:r>
      <w:r w:rsidR="00D149D9">
        <w:rPr>
          <w:sz w:val="26"/>
          <w:szCs w:val="26"/>
        </w:rPr>
        <w:t>végrehajtásra került</w:t>
      </w:r>
      <w:r w:rsidR="001F45FF">
        <w:rPr>
          <w:sz w:val="26"/>
          <w:szCs w:val="26"/>
        </w:rPr>
        <w:t>ek</w:t>
      </w:r>
      <w:r w:rsidR="00950395" w:rsidRPr="0083491E">
        <w:rPr>
          <w:sz w:val="26"/>
          <w:szCs w:val="26"/>
        </w:rPr>
        <w:t>.</w:t>
      </w:r>
      <w:r w:rsidR="009A5DA3" w:rsidRPr="0083491E">
        <w:rPr>
          <w:sz w:val="26"/>
          <w:szCs w:val="26"/>
        </w:rPr>
        <w:t xml:space="preserve"> </w:t>
      </w:r>
      <w:r w:rsidR="007477C8" w:rsidRPr="0083491E">
        <w:rPr>
          <w:sz w:val="26"/>
          <w:szCs w:val="26"/>
        </w:rPr>
        <w:t>Terven felüli ellenőrzést</w:t>
      </w:r>
      <w:r w:rsidR="00F67A6A" w:rsidRPr="0083491E">
        <w:rPr>
          <w:sz w:val="26"/>
          <w:szCs w:val="26"/>
        </w:rPr>
        <w:t xml:space="preserve"> nem</w:t>
      </w:r>
      <w:r w:rsidR="007477C8" w:rsidRPr="0083491E">
        <w:rPr>
          <w:sz w:val="26"/>
          <w:szCs w:val="26"/>
        </w:rPr>
        <w:t xml:space="preserve"> végeztünk a tartalék napok terhére</w:t>
      </w:r>
      <w:r w:rsidR="00F67A6A" w:rsidRPr="0083491E">
        <w:rPr>
          <w:sz w:val="26"/>
          <w:szCs w:val="26"/>
        </w:rPr>
        <w:t>.</w:t>
      </w:r>
      <w:r w:rsidR="007477C8" w:rsidRPr="0083491E">
        <w:rPr>
          <w:sz w:val="26"/>
          <w:szCs w:val="26"/>
        </w:rPr>
        <w:t xml:space="preserve"> </w:t>
      </w:r>
    </w:p>
    <w:p w14:paraId="6B881F86" w14:textId="77777777" w:rsidR="00F67A6A" w:rsidRPr="0083491E" w:rsidRDefault="00A6621D" w:rsidP="00F02A03">
      <w:pPr>
        <w:jc w:val="both"/>
        <w:rPr>
          <w:rFonts w:eastAsia="Calibri"/>
          <w:sz w:val="26"/>
          <w:szCs w:val="26"/>
        </w:rPr>
      </w:pPr>
      <w:r w:rsidRPr="0083491E">
        <w:rPr>
          <w:sz w:val="26"/>
          <w:szCs w:val="26"/>
        </w:rPr>
        <w:t>A belső ellenőrzési tevékenység a</w:t>
      </w:r>
      <w:r w:rsidR="00950395" w:rsidRPr="0083491E">
        <w:rPr>
          <w:sz w:val="26"/>
          <w:szCs w:val="26"/>
        </w:rPr>
        <w:t xml:space="preserve"> többi tervpontban az előírtaknak </w:t>
      </w:r>
      <w:r w:rsidR="00B722B9" w:rsidRPr="0083491E">
        <w:rPr>
          <w:sz w:val="26"/>
          <w:szCs w:val="26"/>
        </w:rPr>
        <w:t xml:space="preserve">megfelelően </w:t>
      </w:r>
      <w:r w:rsidRPr="0083491E">
        <w:rPr>
          <w:sz w:val="26"/>
          <w:szCs w:val="26"/>
        </w:rPr>
        <w:t>valósult</w:t>
      </w:r>
      <w:r w:rsidR="00271C84" w:rsidRPr="0083491E">
        <w:rPr>
          <w:sz w:val="26"/>
          <w:szCs w:val="26"/>
        </w:rPr>
        <w:t xml:space="preserve"> meg</w:t>
      </w:r>
      <w:r w:rsidR="00D149D9">
        <w:rPr>
          <w:sz w:val="26"/>
          <w:szCs w:val="26"/>
        </w:rPr>
        <w:t>, az ellenőrzés zavartalanul lezajlott</w:t>
      </w:r>
      <w:r w:rsidRPr="0083491E">
        <w:rPr>
          <w:sz w:val="26"/>
          <w:szCs w:val="26"/>
        </w:rPr>
        <w:t>. A</w:t>
      </w:r>
      <w:r w:rsidR="00B722B9" w:rsidRPr="0083491E">
        <w:rPr>
          <w:sz w:val="26"/>
          <w:szCs w:val="26"/>
        </w:rPr>
        <w:t xml:space="preserve">z ellenőrök a beszámolási időszak során </w:t>
      </w:r>
      <w:r w:rsidRPr="0083491E">
        <w:rPr>
          <w:sz w:val="26"/>
          <w:szCs w:val="26"/>
        </w:rPr>
        <w:t>megjelent új jogszabályok, jogszabály-módosítások, módszertanok</w:t>
      </w:r>
      <w:r w:rsidR="00B722B9" w:rsidRPr="0083491E">
        <w:rPr>
          <w:rFonts w:eastAsia="Calibri"/>
          <w:sz w:val="26"/>
          <w:szCs w:val="26"/>
        </w:rPr>
        <w:t xml:space="preserve"> figyelembevételével végezték tevékenységüket.</w:t>
      </w:r>
    </w:p>
    <w:p w14:paraId="602E52DC" w14:textId="77777777" w:rsidR="00D3592B" w:rsidRPr="0083491E" w:rsidRDefault="00D3592B" w:rsidP="00F02A03">
      <w:pPr>
        <w:jc w:val="both"/>
        <w:rPr>
          <w:rFonts w:eastAsia="Calibri"/>
          <w:sz w:val="26"/>
          <w:szCs w:val="26"/>
        </w:rPr>
      </w:pPr>
    </w:p>
    <w:p w14:paraId="6C2DB370" w14:textId="77777777" w:rsidR="001B110D" w:rsidRPr="0083491E" w:rsidRDefault="001B110D" w:rsidP="00F02A03">
      <w:pPr>
        <w:jc w:val="both"/>
        <w:rPr>
          <w:sz w:val="26"/>
          <w:szCs w:val="26"/>
        </w:rPr>
      </w:pPr>
    </w:p>
    <w:p w14:paraId="3049B0A5" w14:textId="77777777" w:rsidR="001B110D" w:rsidRDefault="001B110D" w:rsidP="00F02A03">
      <w:pPr>
        <w:jc w:val="both"/>
        <w:rPr>
          <w:sz w:val="26"/>
          <w:szCs w:val="26"/>
        </w:rPr>
      </w:pPr>
    </w:p>
    <w:p w14:paraId="160A8595" w14:textId="77777777" w:rsidR="00BB220C" w:rsidRDefault="00BB220C" w:rsidP="00F02A03">
      <w:pPr>
        <w:jc w:val="both"/>
        <w:rPr>
          <w:sz w:val="26"/>
          <w:szCs w:val="26"/>
        </w:rPr>
      </w:pPr>
    </w:p>
    <w:p w14:paraId="2CB35E3A" w14:textId="77777777" w:rsidR="00BB220C" w:rsidRDefault="00BB220C" w:rsidP="00F02A03">
      <w:pPr>
        <w:jc w:val="both"/>
        <w:rPr>
          <w:sz w:val="26"/>
          <w:szCs w:val="26"/>
        </w:rPr>
      </w:pPr>
    </w:p>
    <w:p w14:paraId="78329A47" w14:textId="77777777" w:rsidR="00BB220C" w:rsidRDefault="00BB220C" w:rsidP="00F02A03">
      <w:pPr>
        <w:jc w:val="both"/>
        <w:rPr>
          <w:sz w:val="26"/>
          <w:szCs w:val="26"/>
        </w:rPr>
      </w:pPr>
    </w:p>
    <w:p w14:paraId="4855935F" w14:textId="77777777" w:rsidR="00BB220C" w:rsidRDefault="00BB220C" w:rsidP="00F02A03">
      <w:pPr>
        <w:jc w:val="both"/>
        <w:rPr>
          <w:sz w:val="26"/>
          <w:szCs w:val="26"/>
        </w:rPr>
      </w:pPr>
    </w:p>
    <w:p w14:paraId="16038DD6" w14:textId="77777777" w:rsidR="00BB220C" w:rsidRDefault="00BB220C" w:rsidP="00F02A03">
      <w:pPr>
        <w:jc w:val="both"/>
        <w:rPr>
          <w:sz w:val="26"/>
          <w:szCs w:val="26"/>
        </w:rPr>
      </w:pPr>
    </w:p>
    <w:p w14:paraId="21651AEB" w14:textId="77777777" w:rsidR="00BB220C" w:rsidRDefault="00BB220C" w:rsidP="00F02A03">
      <w:pPr>
        <w:jc w:val="both"/>
        <w:rPr>
          <w:sz w:val="26"/>
          <w:szCs w:val="26"/>
        </w:rPr>
      </w:pPr>
    </w:p>
    <w:p w14:paraId="3EC66A7C" w14:textId="77777777" w:rsidR="00BB220C" w:rsidRDefault="00BB220C" w:rsidP="00F02A03">
      <w:pPr>
        <w:jc w:val="both"/>
        <w:rPr>
          <w:sz w:val="26"/>
          <w:szCs w:val="26"/>
        </w:rPr>
      </w:pPr>
    </w:p>
    <w:p w14:paraId="5CEFEAF7" w14:textId="77777777" w:rsidR="00781926" w:rsidRDefault="00781926" w:rsidP="00F02A03">
      <w:pPr>
        <w:jc w:val="both"/>
        <w:rPr>
          <w:sz w:val="26"/>
          <w:szCs w:val="26"/>
        </w:rPr>
      </w:pPr>
    </w:p>
    <w:p w14:paraId="7B15F05A" w14:textId="77777777" w:rsidR="00BB220C" w:rsidRPr="0083491E" w:rsidRDefault="00BB220C" w:rsidP="00F02A03">
      <w:pPr>
        <w:jc w:val="both"/>
        <w:rPr>
          <w:sz w:val="26"/>
          <w:szCs w:val="26"/>
        </w:rPr>
      </w:pPr>
    </w:p>
    <w:p w14:paraId="13B298BF" w14:textId="77777777" w:rsidR="00271C84" w:rsidRPr="0083491E" w:rsidRDefault="00A6621D" w:rsidP="00517D8B">
      <w:pPr>
        <w:numPr>
          <w:ilvl w:val="1"/>
          <w:numId w:val="3"/>
        </w:numPr>
        <w:spacing w:line="360" w:lineRule="auto"/>
        <w:jc w:val="both"/>
        <w:outlineLvl w:val="1"/>
        <w:rPr>
          <w:b/>
          <w:sz w:val="26"/>
          <w:szCs w:val="26"/>
        </w:rPr>
      </w:pPr>
      <w:bookmarkStart w:id="2" w:name="_Toc348361044"/>
      <w:r w:rsidRPr="0083491E">
        <w:rPr>
          <w:rFonts w:eastAsia="Calibri"/>
          <w:b/>
          <w:sz w:val="26"/>
          <w:szCs w:val="26"/>
        </w:rPr>
        <w:t>Az éves ellenőrzési tervben foglalt feladatok teljesítésének értékelése</w:t>
      </w:r>
      <w:bookmarkEnd w:id="2"/>
    </w:p>
    <w:p w14:paraId="459A882A" w14:textId="77777777" w:rsidR="00271C84" w:rsidRPr="00BB220C" w:rsidRDefault="00A6621D" w:rsidP="00580D5D">
      <w:pPr>
        <w:numPr>
          <w:ilvl w:val="2"/>
          <w:numId w:val="3"/>
        </w:numPr>
        <w:spacing w:line="360" w:lineRule="auto"/>
        <w:jc w:val="both"/>
        <w:outlineLvl w:val="2"/>
        <w:rPr>
          <w:b/>
          <w:sz w:val="26"/>
          <w:szCs w:val="26"/>
        </w:rPr>
      </w:pPr>
      <w:bookmarkStart w:id="3" w:name="_Toc348361045"/>
      <w:r w:rsidRPr="0083491E">
        <w:rPr>
          <w:rFonts w:eastAsia="Calibri"/>
          <w:b/>
          <w:sz w:val="26"/>
          <w:szCs w:val="26"/>
        </w:rPr>
        <w:t>A tárgyévre vonatkozó éves ellenőrzési terv teljesítése, az ellenőrzések összesítése</w:t>
      </w:r>
      <w:bookmarkEnd w:id="3"/>
    </w:p>
    <w:p w14:paraId="5466969D" w14:textId="22C4DF87" w:rsidR="002E227D" w:rsidRPr="0083491E" w:rsidRDefault="00580D5D" w:rsidP="00DA2686">
      <w:pPr>
        <w:jc w:val="both"/>
        <w:outlineLvl w:val="2"/>
        <w:rPr>
          <w:sz w:val="26"/>
          <w:szCs w:val="26"/>
        </w:rPr>
      </w:pPr>
      <w:r w:rsidRPr="0083491E">
        <w:rPr>
          <w:sz w:val="26"/>
          <w:szCs w:val="26"/>
        </w:rPr>
        <w:t>Az önkormányzat</w:t>
      </w:r>
      <w:r w:rsidR="001F45FF">
        <w:rPr>
          <w:sz w:val="26"/>
          <w:szCs w:val="26"/>
        </w:rPr>
        <w:t xml:space="preserve">nál és </w:t>
      </w:r>
      <w:r w:rsidR="00DE3B19">
        <w:rPr>
          <w:sz w:val="26"/>
          <w:szCs w:val="26"/>
        </w:rPr>
        <w:t>költségvetési szerveinél</w:t>
      </w:r>
      <w:r w:rsidRPr="0083491E">
        <w:rPr>
          <w:sz w:val="26"/>
          <w:szCs w:val="26"/>
        </w:rPr>
        <w:t xml:space="preserve"> 20</w:t>
      </w:r>
      <w:r w:rsidR="00964FAF">
        <w:rPr>
          <w:sz w:val="26"/>
          <w:szCs w:val="26"/>
        </w:rPr>
        <w:t>2</w:t>
      </w:r>
      <w:r w:rsidR="0091044F">
        <w:rPr>
          <w:sz w:val="26"/>
          <w:szCs w:val="26"/>
        </w:rPr>
        <w:t>1</w:t>
      </w:r>
      <w:r w:rsidRPr="0083491E">
        <w:rPr>
          <w:sz w:val="26"/>
          <w:szCs w:val="26"/>
        </w:rPr>
        <w:t>. évben</w:t>
      </w:r>
      <w:r w:rsidR="00C834A2" w:rsidRPr="0083491E">
        <w:rPr>
          <w:sz w:val="26"/>
          <w:szCs w:val="26"/>
        </w:rPr>
        <w:t xml:space="preserve"> </w:t>
      </w:r>
      <w:r w:rsidR="00D333DE">
        <w:rPr>
          <w:sz w:val="26"/>
          <w:szCs w:val="26"/>
        </w:rPr>
        <w:t>két</w:t>
      </w:r>
      <w:r w:rsidR="00483A9C" w:rsidRPr="0083491E">
        <w:rPr>
          <w:sz w:val="26"/>
          <w:szCs w:val="26"/>
        </w:rPr>
        <w:t xml:space="preserve"> </w:t>
      </w:r>
      <w:r w:rsidR="00C834A2" w:rsidRPr="0083491E">
        <w:rPr>
          <w:sz w:val="26"/>
          <w:szCs w:val="26"/>
        </w:rPr>
        <w:t>elle</w:t>
      </w:r>
      <w:r w:rsidR="00483A9C" w:rsidRPr="0083491E">
        <w:rPr>
          <w:sz w:val="26"/>
          <w:szCs w:val="26"/>
        </w:rPr>
        <w:t>nőrzési feladat lett betervezve</w:t>
      </w:r>
      <w:r w:rsidR="00C834A2" w:rsidRPr="0083491E">
        <w:rPr>
          <w:sz w:val="26"/>
          <w:szCs w:val="26"/>
        </w:rPr>
        <w:t xml:space="preserve"> </w:t>
      </w:r>
      <w:r w:rsidR="00483A9C" w:rsidRPr="0083491E">
        <w:rPr>
          <w:sz w:val="26"/>
          <w:szCs w:val="26"/>
        </w:rPr>
        <w:t>és v</w:t>
      </w:r>
      <w:r w:rsidR="00C834A2" w:rsidRPr="0083491E">
        <w:rPr>
          <w:sz w:val="26"/>
          <w:szCs w:val="26"/>
        </w:rPr>
        <w:t>égrehajt</w:t>
      </w:r>
      <w:r w:rsidR="00483A9C" w:rsidRPr="0083491E">
        <w:rPr>
          <w:sz w:val="26"/>
          <w:szCs w:val="26"/>
        </w:rPr>
        <w:t>va</w:t>
      </w:r>
      <w:r w:rsidRPr="0083491E">
        <w:rPr>
          <w:sz w:val="26"/>
          <w:szCs w:val="26"/>
        </w:rPr>
        <w:t>:</w:t>
      </w:r>
    </w:p>
    <w:p w14:paraId="7EACD953" w14:textId="77777777" w:rsidR="004E0C9C" w:rsidRPr="0083491E" w:rsidRDefault="004E0C9C" w:rsidP="00DA2686">
      <w:pPr>
        <w:jc w:val="both"/>
        <w:outlineLvl w:val="2"/>
        <w:rPr>
          <w:sz w:val="26"/>
          <w:szCs w:val="2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3468"/>
        <w:gridCol w:w="3903"/>
        <w:gridCol w:w="1417"/>
      </w:tblGrid>
      <w:tr w:rsidR="003E2E58" w:rsidRPr="003E2E58" w14:paraId="4AE29E68" w14:textId="77777777" w:rsidTr="00CB6DA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529E" w14:textId="30FC6646" w:rsidR="003E2E58" w:rsidRPr="003E2E58" w:rsidRDefault="003E2E58" w:rsidP="003E2E5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E2E58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734F" w14:textId="0510CAF8" w:rsidR="003E2E58" w:rsidRPr="00CB6DAC" w:rsidRDefault="0091044F" w:rsidP="003E2E58">
            <w:pPr>
              <w:rPr>
                <w:bCs/>
                <w:sz w:val="20"/>
                <w:szCs w:val="20"/>
                <w:highlight w:val="yellow"/>
              </w:rPr>
            </w:pPr>
            <w:r w:rsidRPr="00CB6DAC">
              <w:rPr>
                <w:rFonts w:eastAsia="Calibri"/>
                <w:sz w:val="20"/>
                <w:szCs w:val="20"/>
              </w:rPr>
              <w:t>Az önkormányzatnál a pénzkezelés szabályozottsága, pénztár nyilvántartás és dokumentálás, működés finanszirozás, ezek ellenőrzési folyamatainak szabályozottsága, működtetése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89BC" w14:textId="77777777" w:rsidR="0091044F" w:rsidRPr="00CB6DAC" w:rsidRDefault="0091044F" w:rsidP="0091044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CB6DAC">
              <w:rPr>
                <w:b/>
                <w:bCs/>
                <w:sz w:val="20"/>
                <w:szCs w:val="20"/>
                <w:u w:val="single"/>
              </w:rPr>
              <w:t>Ellenőrzés célja:</w:t>
            </w:r>
            <w:r w:rsidRPr="00CB6DAC">
              <w:rPr>
                <w:bCs/>
                <w:sz w:val="20"/>
                <w:szCs w:val="20"/>
              </w:rPr>
              <w:t xml:space="preserve"> annak megállapítása, hogy  </w:t>
            </w:r>
            <w:r w:rsidRPr="00CB6DAC">
              <w:rPr>
                <w:sz w:val="20"/>
                <w:szCs w:val="20"/>
              </w:rPr>
              <w:t>a költségvetési szerveknél a pénzkezelés rendje, az ellenőrzési folyamatok megfelelően szabályozottak-e és a működés során ezek betartásátbiztositják-e</w:t>
            </w:r>
          </w:p>
          <w:p w14:paraId="5FC0DBFE" w14:textId="77777777" w:rsidR="0091044F" w:rsidRPr="00CB6DAC" w:rsidRDefault="0091044F" w:rsidP="0091044F">
            <w:pPr>
              <w:jc w:val="both"/>
              <w:rPr>
                <w:rFonts w:eastAsiaTheme="minorHAnsi"/>
                <w:b/>
                <w:bCs/>
                <w:sz w:val="20"/>
                <w:szCs w:val="20"/>
                <w:u w:val="single"/>
              </w:rPr>
            </w:pPr>
            <w:r w:rsidRPr="00CB6DAC">
              <w:rPr>
                <w:b/>
                <w:bCs/>
                <w:sz w:val="20"/>
                <w:szCs w:val="20"/>
                <w:u w:val="single"/>
              </w:rPr>
              <w:t xml:space="preserve">Ellenőrzés módszerei: </w:t>
            </w:r>
            <w:r w:rsidRPr="00CB6DAC">
              <w:rPr>
                <w:bCs/>
                <w:sz w:val="20"/>
                <w:szCs w:val="20"/>
              </w:rPr>
              <w:t>Dokumentum alapú ellenőrzés, elemző eljárások, tesztelés</w:t>
            </w:r>
          </w:p>
          <w:p w14:paraId="04C4924B" w14:textId="77777777" w:rsidR="0091044F" w:rsidRPr="00CB6DAC" w:rsidRDefault="0091044F" w:rsidP="0091044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CB6DAC">
              <w:rPr>
                <w:b/>
                <w:bCs/>
                <w:sz w:val="20"/>
                <w:szCs w:val="20"/>
                <w:u w:val="single"/>
              </w:rPr>
              <w:t xml:space="preserve">Ellenőrzendő időszak: </w:t>
            </w:r>
          </w:p>
          <w:p w14:paraId="34C7A853" w14:textId="4B9008E8" w:rsidR="003E2E58" w:rsidRPr="00CB6DAC" w:rsidRDefault="0091044F" w:rsidP="0091044F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CB6DAC">
              <w:rPr>
                <w:bCs/>
                <w:sz w:val="20"/>
                <w:szCs w:val="20"/>
              </w:rPr>
              <w:t>2020.01.01.-2020.12.31.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F31E" w14:textId="20800B22" w:rsidR="003E2E58" w:rsidRPr="00CB6DAC" w:rsidRDefault="003E2E58" w:rsidP="003E2E58">
            <w:pPr>
              <w:jc w:val="both"/>
              <w:rPr>
                <w:bCs/>
                <w:sz w:val="20"/>
                <w:szCs w:val="20"/>
              </w:rPr>
            </w:pPr>
            <w:r w:rsidRPr="00CB6DAC">
              <w:rPr>
                <w:bCs/>
                <w:sz w:val="20"/>
                <w:szCs w:val="20"/>
              </w:rPr>
              <w:t>Szabályszerű</w:t>
            </w:r>
            <w:r w:rsidR="00CB6DAC">
              <w:rPr>
                <w:bCs/>
                <w:sz w:val="20"/>
                <w:szCs w:val="20"/>
              </w:rPr>
              <w:t>-</w:t>
            </w:r>
            <w:r w:rsidRPr="00CB6DAC">
              <w:rPr>
                <w:bCs/>
                <w:sz w:val="20"/>
                <w:szCs w:val="20"/>
              </w:rPr>
              <w:t>ségi</w:t>
            </w:r>
            <w:r w:rsidR="00CB6DAC">
              <w:rPr>
                <w:bCs/>
                <w:sz w:val="20"/>
                <w:szCs w:val="20"/>
              </w:rPr>
              <w:t xml:space="preserve"> </w:t>
            </w:r>
            <w:r w:rsidRPr="00CB6DAC">
              <w:rPr>
                <w:bCs/>
                <w:sz w:val="20"/>
                <w:szCs w:val="20"/>
              </w:rPr>
              <w:t>és pénzügyi ellenőrzés célvizsgálat keretében</w:t>
            </w:r>
          </w:p>
          <w:p w14:paraId="61D887E7" w14:textId="77777777" w:rsidR="003E2E58" w:rsidRPr="00CB6DAC" w:rsidRDefault="003E2E58" w:rsidP="003E2E58">
            <w:pPr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026154" w:rsidRPr="00EE35ED" w14:paraId="0CA2E571" w14:textId="77777777" w:rsidTr="00CB6DA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7C8F" w14:textId="6F8C5D28" w:rsidR="00026154" w:rsidRPr="00EE35ED" w:rsidRDefault="00DE3B19" w:rsidP="00F277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026154" w:rsidRPr="00EE35E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3AD" w14:textId="5BF47EE4" w:rsidR="00026154" w:rsidRPr="00CB6DAC" w:rsidRDefault="00CB6DAC" w:rsidP="00F27733">
            <w:pPr>
              <w:rPr>
                <w:rFonts w:eastAsia="Calibri"/>
                <w:sz w:val="20"/>
                <w:szCs w:val="20"/>
              </w:rPr>
            </w:pPr>
            <w:r w:rsidRPr="00CB6DAC">
              <w:rPr>
                <w:sz w:val="20"/>
                <w:szCs w:val="20"/>
              </w:rPr>
              <w:t>A bevételek megállapitásának, számlázásának. beszedésének, valamint az online számla-adatszolgáltatási kötelezettség teljesitésének vizsgálata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30E" w14:textId="35E2CABD" w:rsidR="00CB6DAC" w:rsidRPr="00CB6DAC" w:rsidRDefault="00CB6DAC" w:rsidP="00CB6DAC">
            <w:pPr>
              <w:jc w:val="both"/>
              <w:rPr>
                <w:sz w:val="20"/>
                <w:szCs w:val="20"/>
                <w:lang w:val="en-GB"/>
              </w:rPr>
            </w:pPr>
            <w:r w:rsidRPr="00CB6DAC">
              <w:rPr>
                <w:b/>
                <w:bCs/>
                <w:sz w:val="20"/>
                <w:szCs w:val="20"/>
                <w:u w:val="single"/>
              </w:rPr>
              <w:t xml:space="preserve">Ellenőrzés célja: </w:t>
            </w:r>
            <w:r w:rsidRPr="00CB6DAC">
              <w:rPr>
                <w:sz w:val="20"/>
                <w:szCs w:val="20"/>
              </w:rPr>
              <w:t>annak vizsgálata, hogy az önkormányzat és szervei a bevételek megállap</w:t>
            </w:r>
            <w:r>
              <w:rPr>
                <w:sz w:val="20"/>
                <w:szCs w:val="20"/>
              </w:rPr>
              <w:t>í</w:t>
            </w:r>
            <w:r w:rsidRPr="00CB6DAC">
              <w:rPr>
                <w:sz w:val="20"/>
                <w:szCs w:val="20"/>
              </w:rPr>
              <w:t>tása, számlázása és beszedése a jogszabály és a belső szabályzatok figyelembevételével történt-e, valamint az online számlaadat szolgáltatási kötelezettségüknek teljeskörűen és határidőre eleget tettek-e.</w:t>
            </w:r>
          </w:p>
          <w:p w14:paraId="40EC0BA6" w14:textId="77777777" w:rsidR="00CB6DAC" w:rsidRPr="00CB6DAC" w:rsidRDefault="00CB6DAC" w:rsidP="00CB6DAC">
            <w:pPr>
              <w:rPr>
                <w:bCs/>
                <w:sz w:val="20"/>
                <w:szCs w:val="20"/>
              </w:rPr>
            </w:pPr>
            <w:r w:rsidRPr="00CB6DAC">
              <w:rPr>
                <w:b/>
                <w:bCs/>
                <w:sz w:val="20"/>
                <w:szCs w:val="20"/>
                <w:u w:val="single"/>
              </w:rPr>
              <w:t xml:space="preserve">Ellenőrzés módszerei: </w:t>
            </w:r>
            <w:r w:rsidRPr="00CB6DAC">
              <w:rPr>
                <w:bCs/>
                <w:sz w:val="20"/>
                <w:szCs w:val="20"/>
              </w:rPr>
              <w:t>Dokumentum alapú ellenőrzés, tesztelés, személyes konzultáció</w:t>
            </w:r>
          </w:p>
          <w:p w14:paraId="3A87B7CC" w14:textId="77777777" w:rsidR="00CB6DAC" w:rsidRPr="00CB6DAC" w:rsidRDefault="00CB6DAC" w:rsidP="00CB6DA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CB6DAC">
              <w:rPr>
                <w:b/>
                <w:bCs/>
                <w:sz w:val="20"/>
                <w:szCs w:val="20"/>
                <w:u w:val="single"/>
              </w:rPr>
              <w:t xml:space="preserve">Ellenőrzendő időszak: </w:t>
            </w:r>
          </w:p>
          <w:p w14:paraId="6C5F66C8" w14:textId="03A2D472" w:rsidR="00026154" w:rsidRPr="00CB6DAC" w:rsidRDefault="00CB6DAC" w:rsidP="00CB6DA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CB6DAC">
              <w:rPr>
                <w:bCs/>
                <w:sz w:val="20"/>
                <w:szCs w:val="20"/>
              </w:rPr>
              <w:t>2021. 1. félév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F255" w14:textId="6B37CE32" w:rsidR="00026154" w:rsidRPr="00CB6DAC" w:rsidRDefault="00026154" w:rsidP="00F27733">
            <w:pPr>
              <w:jc w:val="both"/>
              <w:rPr>
                <w:bCs/>
                <w:sz w:val="20"/>
                <w:szCs w:val="20"/>
              </w:rPr>
            </w:pPr>
            <w:r w:rsidRPr="00CB6DAC">
              <w:rPr>
                <w:bCs/>
                <w:sz w:val="20"/>
                <w:szCs w:val="20"/>
              </w:rPr>
              <w:t>Szabályszerű</w:t>
            </w:r>
            <w:r w:rsidR="00CB6DAC">
              <w:rPr>
                <w:bCs/>
                <w:sz w:val="20"/>
                <w:szCs w:val="20"/>
              </w:rPr>
              <w:t>-</w:t>
            </w:r>
            <w:r w:rsidRPr="00CB6DAC">
              <w:rPr>
                <w:bCs/>
                <w:sz w:val="20"/>
                <w:szCs w:val="20"/>
              </w:rPr>
              <w:t>ségi ellenőrzés célvizsgálat keretében</w:t>
            </w:r>
          </w:p>
          <w:p w14:paraId="76BB5B1A" w14:textId="77777777" w:rsidR="00026154" w:rsidRPr="00CB6DAC" w:rsidRDefault="00026154" w:rsidP="00F27733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F8458F2" w14:textId="77777777" w:rsidR="004E0C9C" w:rsidRPr="0083491E" w:rsidRDefault="004E0C9C" w:rsidP="00C834A2">
      <w:pPr>
        <w:pStyle w:val="Listaszerbekezds"/>
        <w:ind w:left="0"/>
        <w:jc w:val="both"/>
        <w:rPr>
          <w:rFonts w:eastAsia="Calibri"/>
          <w:sz w:val="26"/>
          <w:szCs w:val="26"/>
          <w:lang w:val="hu-HU" w:eastAsia="en-US"/>
        </w:rPr>
      </w:pPr>
    </w:p>
    <w:p w14:paraId="53551574" w14:textId="77777777" w:rsidR="00FA19A5" w:rsidRPr="0083491E" w:rsidRDefault="00824333" w:rsidP="00C834A2">
      <w:pPr>
        <w:pStyle w:val="Listaszerbekezds"/>
        <w:ind w:left="0"/>
        <w:jc w:val="both"/>
        <w:rPr>
          <w:rFonts w:eastAsia="Calibri"/>
          <w:sz w:val="26"/>
          <w:szCs w:val="26"/>
          <w:lang w:val="hu-HU" w:eastAsia="en-US"/>
        </w:rPr>
      </w:pPr>
      <w:r>
        <w:rPr>
          <w:rFonts w:eastAsia="Calibri"/>
          <w:sz w:val="26"/>
          <w:szCs w:val="26"/>
          <w:lang w:val="hu-HU" w:eastAsia="en-US"/>
        </w:rPr>
        <w:t>Az elvégzett ellenőrzés</w:t>
      </w:r>
      <w:r w:rsidR="001F45FF">
        <w:rPr>
          <w:rFonts w:eastAsia="Calibri"/>
          <w:sz w:val="26"/>
          <w:szCs w:val="26"/>
          <w:lang w:val="hu-HU" w:eastAsia="en-US"/>
        </w:rPr>
        <w:t>ek</w:t>
      </w:r>
      <w:r w:rsidR="00FA19A5" w:rsidRPr="0083491E">
        <w:rPr>
          <w:rFonts w:eastAsia="Calibri"/>
          <w:sz w:val="26"/>
          <w:szCs w:val="26"/>
          <w:lang w:val="hu-HU" w:eastAsia="en-US"/>
        </w:rPr>
        <w:t xml:space="preserve"> terv szerint zajlott</w:t>
      </w:r>
      <w:r w:rsidR="001F45FF">
        <w:rPr>
          <w:rFonts w:eastAsia="Calibri"/>
          <w:sz w:val="26"/>
          <w:szCs w:val="26"/>
          <w:lang w:val="hu-HU" w:eastAsia="en-US"/>
        </w:rPr>
        <w:t>ak</w:t>
      </w:r>
      <w:r>
        <w:rPr>
          <w:rFonts w:eastAsia="Calibri"/>
          <w:sz w:val="26"/>
          <w:szCs w:val="26"/>
          <w:lang w:val="hu-HU" w:eastAsia="en-US"/>
        </w:rPr>
        <w:t xml:space="preserve"> le</w:t>
      </w:r>
      <w:r w:rsidR="00FA19A5" w:rsidRPr="0083491E">
        <w:rPr>
          <w:rFonts w:eastAsia="Calibri"/>
          <w:sz w:val="26"/>
          <w:szCs w:val="26"/>
          <w:lang w:val="hu-HU" w:eastAsia="en-US"/>
        </w:rPr>
        <w:t>, év közben tervmódosítás nem történt, soron kívüli és terven felüli ellenőrzéseket adott időszakban nem végeztünk</w:t>
      </w:r>
      <w:r w:rsidR="00B6298A" w:rsidRPr="0083491E">
        <w:rPr>
          <w:rFonts w:eastAsia="Calibri"/>
          <w:sz w:val="26"/>
          <w:szCs w:val="26"/>
          <w:lang w:val="hu-HU" w:eastAsia="en-US"/>
        </w:rPr>
        <w:t>.</w:t>
      </w:r>
    </w:p>
    <w:p w14:paraId="0224DF4E" w14:textId="77777777" w:rsidR="00ED664B" w:rsidRPr="0083491E" w:rsidRDefault="00ED664B" w:rsidP="002F5443">
      <w:pPr>
        <w:pStyle w:val="Listaszerbekezds"/>
        <w:ind w:left="113"/>
        <w:rPr>
          <w:rFonts w:eastAsia="Calibri"/>
          <w:sz w:val="26"/>
          <w:szCs w:val="26"/>
          <w:lang w:val="hu-HU" w:eastAsia="en-US"/>
        </w:rPr>
      </w:pPr>
    </w:p>
    <w:p w14:paraId="5B9776D8" w14:textId="40F01EAA" w:rsidR="00AE6D6D" w:rsidRDefault="00AE6D6D" w:rsidP="002F5443">
      <w:pPr>
        <w:pStyle w:val="Listaszerbekezds"/>
        <w:ind w:left="113"/>
        <w:rPr>
          <w:rFonts w:eastAsia="Calibri"/>
          <w:sz w:val="26"/>
          <w:szCs w:val="26"/>
          <w:lang w:val="hu-HU" w:eastAsia="en-US"/>
        </w:rPr>
      </w:pPr>
    </w:p>
    <w:p w14:paraId="56D52417" w14:textId="77777777" w:rsidR="00CB6DAC" w:rsidRPr="0083491E" w:rsidRDefault="00CB6DAC" w:rsidP="002F5443">
      <w:pPr>
        <w:pStyle w:val="Listaszerbekezds"/>
        <w:ind w:left="113"/>
        <w:rPr>
          <w:rFonts w:eastAsia="Calibri"/>
          <w:sz w:val="26"/>
          <w:szCs w:val="26"/>
          <w:lang w:val="hu-HU" w:eastAsia="en-US"/>
        </w:rPr>
      </w:pPr>
    </w:p>
    <w:p w14:paraId="5CB72F8F" w14:textId="77777777" w:rsidR="00A6621D" w:rsidRPr="0083491E" w:rsidRDefault="00A6621D" w:rsidP="00B2421A">
      <w:pPr>
        <w:numPr>
          <w:ilvl w:val="2"/>
          <w:numId w:val="3"/>
        </w:numPr>
        <w:spacing w:line="360" w:lineRule="auto"/>
        <w:jc w:val="both"/>
        <w:outlineLvl w:val="2"/>
        <w:rPr>
          <w:b/>
          <w:sz w:val="26"/>
          <w:szCs w:val="26"/>
        </w:rPr>
      </w:pPr>
      <w:bookmarkStart w:id="4" w:name="_Toc348361046"/>
      <w:r w:rsidRPr="0083491E">
        <w:rPr>
          <w:rFonts w:eastAsia="Calibri"/>
          <w:b/>
          <w:sz w:val="26"/>
          <w:szCs w:val="26"/>
        </w:rPr>
        <w:t>Az ellenőrzések során büntető-, szabálysértési, kártérítési, illetve fegyelmi eljárás megindítására okot adó cselekmény, mulasztás vagy hiányosság gyanúja kapcsán tett jelentések száma és rövid összefoglalása</w:t>
      </w:r>
      <w:bookmarkEnd w:id="4"/>
    </w:p>
    <w:p w14:paraId="7AA871CA" w14:textId="77777777" w:rsidR="00E233E2" w:rsidRPr="0083491E" w:rsidRDefault="00E233E2" w:rsidP="00AC11A1">
      <w:pPr>
        <w:jc w:val="both"/>
        <w:rPr>
          <w:sz w:val="26"/>
          <w:szCs w:val="26"/>
        </w:rPr>
      </w:pPr>
    </w:p>
    <w:p w14:paraId="2B22415A" w14:textId="22BA9827" w:rsidR="00F02A03" w:rsidRPr="0083491E" w:rsidRDefault="00DC514F" w:rsidP="00AC11A1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>20</w:t>
      </w:r>
      <w:r w:rsidR="00964FAF">
        <w:rPr>
          <w:sz w:val="26"/>
          <w:szCs w:val="26"/>
        </w:rPr>
        <w:t>2</w:t>
      </w:r>
      <w:r w:rsidR="00CB6DAC">
        <w:rPr>
          <w:sz w:val="26"/>
          <w:szCs w:val="26"/>
        </w:rPr>
        <w:t>1</w:t>
      </w:r>
      <w:r w:rsidRPr="0083491E">
        <w:rPr>
          <w:sz w:val="26"/>
          <w:szCs w:val="26"/>
        </w:rPr>
        <w:t>. év folyamán a belső ellenőrzés olyan hiányosság</w:t>
      </w:r>
      <w:r w:rsidR="00CB6DAC">
        <w:rPr>
          <w:sz w:val="26"/>
          <w:szCs w:val="26"/>
        </w:rPr>
        <w:t>ot,</w:t>
      </w:r>
      <w:r w:rsidRPr="0083491E">
        <w:rPr>
          <w:sz w:val="26"/>
          <w:szCs w:val="26"/>
        </w:rPr>
        <w:t xml:space="preserve"> amely büntető </w:t>
      </w:r>
      <w:r w:rsidR="00580D5D" w:rsidRPr="0083491E">
        <w:rPr>
          <w:sz w:val="26"/>
          <w:szCs w:val="26"/>
        </w:rPr>
        <w:t>feljelentés megindítására adott</w:t>
      </w:r>
      <w:r w:rsidRPr="0083491E">
        <w:rPr>
          <w:sz w:val="26"/>
          <w:szCs w:val="26"/>
        </w:rPr>
        <w:t xml:space="preserve"> volna okot, nem tárt fel. </w:t>
      </w:r>
    </w:p>
    <w:p w14:paraId="5C31F3FC" w14:textId="77777777" w:rsidR="00AC11A1" w:rsidRPr="0083491E" w:rsidRDefault="00AC11A1" w:rsidP="00AC11A1">
      <w:pPr>
        <w:jc w:val="both"/>
        <w:rPr>
          <w:sz w:val="26"/>
          <w:szCs w:val="26"/>
        </w:rPr>
      </w:pPr>
    </w:p>
    <w:p w14:paraId="0369DFAB" w14:textId="229C6E3D" w:rsidR="00C27A36" w:rsidRDefault="00C27A36" w:rsidP="00B2421A">
      <w:pPr>
        <w:spacing w:line="360" w:lineRule="auto"/>
        <w:rPr>
          <w:sz w:val="26"/>
          <w:szCs w:val="26"/>
        </w:rPr>
      </w:pPr>
    </w:p>
    <w:p w14:paraId="663DE815" w14:textId="6FFD6A3B" w:rsidR="00CB6DAC" w:rsidRDefault="00CB6DAC" w:rsidP="00B2421A">
      <w:pPr>
        <w:spacing w:line="360" w:lineRule="auto"/>
        <w:rPr>
          <w:sz w:val="26"/>
          <w:szCs w:val="26"/>
        </w:rPr>
      </w:pPr>
    </w:p>
    <w:p w14:paraId="67E15C42" w14:textId="77777777" w:rsidR="00CB6DAC" w:rsidRPr="0083491E" w:rsidRDefault="00CB6DAC" w:rsidP="00B2421A">
      <w:pPr>
        <w:spacing w:line="360" w:lineRule="auto"/>
        <w:rPr>
          <w:sz w:val="26"/>
          <w:szCs w:val="26"/>
        </w:rPr>
      </w:pPr>
    </w:p>
    <w:p w14:paraId="0FB663CA" w14:textId="77777777" w:rsidR="00A6621D" w:rsidRPr="0083491E" w:rsidRDefault="00A6621D" w:rsidP="00B2421A">
      <w:pPr>
        <w:numPr>
          <w:ilvl w:val="1"/>
          <w:numId w:val="3"/>
        </w:numPr>
        <w:spacing w:line="360" w:lineRule="auto"/>
        <w:jc w:val="both"/>
        <w:outlineLvl w:val="1"/>
        <w:rPr>
          <w:b/>
          <w:sz w:val="26"/>
          <w:szCs w:val="26"/>
        </w:rPr>
      </w:pPr>
      <w:bookmarkStart w:id="5" w:name="_Toc348361047"/>
      <w:r w:rsidRPr="0083491E">
        <w:rPr>
          <w:rFonts w:eastAsia="Calibri"/>
          <w:b/>
          <w:sz w:val="26"/>
          <w:szCs w:val="26"/>
        </w:rPr>
        <w:lastRenderedPageBreak/>
        <w:t>A bizonyosságot adó tevékenységet elősegítő és akadályozó tényezők bemutatása</w:t>
      </w:r>
      <w:bookmarkEnd w:id="5"/>
    </w:p>
    <w:p w14:paraId="631EE67E" w14:textId="77777777" w:rsidR="004B45B6" w:rsidRPr="0083491E" w:rsidRDefault="004B45B6" w:rsidP="004B45B6">
      <w:pPr>
        <w:jc w:val="both"/>
        <w:rPr>
          <w:sz w:val="26"/>
          <w:szCs w:val="26"/>
        </w:rPr>
      </w:pPr>
    </w:p>
    <w:p w14:paraId="337D4CC3" w14:textId="77777777" w:rsidR="00A6621D" w:rsidRDefault="00AC11A1" w:rsidP="00B2421A">
      <w:pPr>
        <w:numPr>
          <w:ilvl w:val="2"/>
          <w:numId w:val="3"/>
        </w:numPr>
        <w:spacing w:line="360" w:lineRule="auto"/>
        <w:jc w:val="both"/>
        <w:outlineLvl w:val="2"/>
        <w:rPr>
          <w:b/>
          <w:sz w:val="26"/>
          <w:szCs w:val="26"/>
        </w:rPr>
      </w:pPr>
      <w:bookmarkStart w:id="6" w:name="_Toc348361048"/>
      <w:r w:rsidRPr="0083491E">
        <w:rPr>
          <w:rFonts w:eastAsia="Calibri"/>
          <w:b/>
          <w:sz w:val="26"/>
          <w:szCs w:val="26"/>
        </w:rPr>
        <w:t>A belső ellenőrzési egység</w:t>
      </w:r>
      <w:r w:rsidR="00A6621D" w:rsidRPr="0083491E">
        <w:rPr>
          <w:rFonts w:eastAsia="Calibri"/>
          <w:b/>
          <w:sz w:val="26"/>
          <w:szCs w:val="26"/>
        </w:rPr>
        <w:t xml:space="preserve"> humánerőforrás-ellátottsága</w:t>
      </w:r>
      <w:bookmarkEnd w:id="6"/>
    </w:p>
    <w:p w14:paraId="68F69846" w14:textId="77777777" w:rsidR="00014A2B" w:rsidRPr="00014A2B" w:rsidRDefault="00014A2B" w:rsidP="00014A2B">
      <w:pPr>
        <w:spacing w:line="360" w:lineRule="auto"/>
        <w:ind w:left="1440"/>
        <w:jc w:val="both"/>
        <w:outlineLvl w:val="2"/>
        <w:rPr>
          <w:b/>
          <w:sz w:val="26"/>
          <w:szCs w:val="26"/>
        </w:rPr>
      </w:pPr>
    </w:p>
    <w:p w14:paraId="121DB2C0" w14:textId="77777777" w:rsidR="00793CCB" w:rsidRDefault="00AC36DF" w:rsidP="00AC36DF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 xml:space="preserve">A belső ellenőrzés megbízási szerződés alapján, külső erőforrás bevonásával valósult meg. </w:t>
      </w:r>
    </w:p>
    <w:p w14:paraId="573CA18D" w14:textId="2D2E9759" w:rsidR="00AC36DF" w:rsidRPr="0083491E" w:rsidRDefault="00AC36DF" w:rsidP="00AC36DF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>A belső ellenőrzést és a belső ellenőrzési vezetői feladatokat 20</w:t>
      </w:r>
      <w:r w:rsidR="00964FAF">
        <w:rPr>
          <w:sz w:val="26"/>
          <w:szCs w:val="26"/>
        </w:rPr>
        <w:t>2</w:t>
      </w:r>
      <w:r w:rsidR="00F73958">
        <w:rPr>
          <w:sz w:val="26"/>
          <w:szCs w:val="26"/>
        </w:rPr>
        <w:t>1</w:t>
      </w:r>
      <w:r w:rsidRPr="0083491E">
        <w:rPr>
          <w:sz w:val="26"/>
          <w:szCs w:val="26"/>
        </w:rPr>
        <w:t xml:space="preserve">. évben </w:t>
      </w:r>
      <w:r w:rsidR="00AE6D6D" w:rsidRPr="0083491E">
        <w:rPr>
          <w:sz w:val="26"/>
          <w:szCs w:val="26"/>
        </w:rPr>
        <w:t xml:space="preserve">a </w:t>
      </w:r>
      <w:r w:rsidRPr="0083491E">
        <w:rPr>
          <w:sz w:val="26"/>
          <w:szCs w:val="26"/>
        </w:rPr>
        <w:t xml:space="preserve">költségvetési minősítéssel rendelkező könyvvizsgáló társaság, a </w:t>
      </w:r>
      <w:r w:rsidR="00383E1F" w:rsidRPr="0083491E">
        <w:rPr>
          <w:sz w:val="26"/>
          <w:szCs w:val="26"/>
        </w:rPr>
        <w:t xml:space="preserve">K. F. </w:t>
      </w:r>
      <w:r w:rsidR="004373AB">
        <w:rPr>
          <w:sz w:val="26"/>
          <w:szCs w:val="26"/>
        </w:rPr>
        <w:t>Kontrolling</w:t>
      </w:r>
      <w:r w:rsidRPr="0083491E">
        <w:rPr>
          <w:sz w:val="26"/>
          <w:szCs w:val="26"/>
        </w:rPr>
        <w:t xml:space="preserve"> Kft</w:t>
      </w:r>
      <w:r w:rsidR="004E0C9C" w:rsidRPr="0083491E">
        <w:rPr>
          <w:sz w:val="26"/>
          <w:szCs w:val="26"/>
        </w:rPr>
        <w:t>.</w:t>
      </w:r>
      <w:r w:rsidRPr="0083491E">
        <w:rPr>
          <w:sz w:val="26"/>
          <w:szCs w:val="26"/>
        </w:rPr>
        <w:t xml:space="preserve"> (2760 Nagykáta, Bajcsy- Zs. u. 26.) végezte.</w:t>
      </w:r>
    </w:p>
    <w:p w14:paraId="4C0E7C2F" w14:textId="77777777" w:rsidR="00AC36DF" w:rsidRPr="0083491E" w:rsidRDefault="00AC36DF" w:rsidP="00AC36DF">
      <w:pPr>
        <w:jc w:val="both"/>
        <w:rPr>
          <w:sz w:val="26"/>
          <w:szCs w:val="26"/>
        </w:rPr>
      </w:pPr>
    </w:p>
    <w:p w14:paraId="62BEE85F" w14:textId="1E05E6D3" w:rsidR="00024060" w:rsidRPr="0083491E" w:rsidRDefault="00843194" w:rsidP="00843194">
      <w:pPr>
        <w:jc w:val="both"/>
        <w:rPr>
          <w:sz w:val="26"/>
          <w:szCs w:val="26"/>
        </w:rPr>
      </w:pPr>
      <w:r w:rsidRPr="0083491E">
        <w:rPr>
          <w:rFonts w:eastAsia="Calibri"/>
          <w:sz w:val="26"/>
          <w:szCs w:val="26"/>
        </w:rPr>
        <w:t>A</w:t>
      </w:r>
      <w:r w:rsidR="00A6621D" w:rsidRPr="0083491E">
        <w:rPr>
          <w:rFonts w:eastAsia="Calibri"/>
          <w:sz w:val="26"/>
          <w:szCs w:val="26"/>
        </w:rPr>
        <w:t xml:space="preserve"> tervekben szereplő feladatok ellátásához szükséges kapacitás rendelkezésre állt</w:t>
      </w:r>
      <w:r w:rsidRPr="0083491E">
        <w:rPr>
          <w:rFonts w:eastAsia="Calibri"/>
          <w:sz w:val="26"/>
          <w:szCs w:val="26"/>
        </w:rPr>
        <w:t xml:space="preserve">. </w:t>
      </w:r>
      <w:r w:rsidRPr="0083491E">
        <w:rPr>
          <w:sz w:val="26"/>
          <w:szCs w:val="26"/>
        </w:rPr>
        <w:t>Az ellenőrzésbe bevont munkatársak megfeleltek a vonatkozó szakmai követelményeknek, könyvvizsgálóként,</w:t>
      </w:r>
      <w:r w:rsidR="00B505A2" w:rsidRPr="0083491E">
        <w:rPr>
          <w:sz w:val="26"/>
          <w:szCs w:val="26"/>
        </w:rPr>
        <w:t xml:space="preserve"> mérlegképes könyvelőként</w:t>
      </w:r>
      <w:r w:rsidR="00964FAF">
        <w:rPr>
          <w:sz w:val="26"/>
          <w:szCs w:val="26"/>
        </w:rPr>
        <w:t>,</w:t>
      </w:r>
      <w:r w:rsidRPr="0083491E">
        <w:rPr>
          <w:sz w:val="26"/>
          <w:szCs w:val="26"/>
        </w:rPr>
        <w:t xml:space="preserve"> illetve belső ellenőrként több éves költségvetési területen végzett ellenőrzési</w:t>
      </w:r>
      <w:r w:rsidR="00AC11A1" w:rsidRPr="0083491E">
        <w:rPr>
          <w:sz w:val="26"/>
          <w:szCs w:val="26"/>
        </w:rPr>
        <w:t xml:space="preserve"> gyakorlattal, regisztrációval </w:t>
      </w:r>
      <w:r w:rsidRPr="0083491E">
        <w:rPr>
          <w:sz w:val="26"/>
          <w:szCs w:val="26"/>
        </w:rPr>
        <w:t>rendelkeznek.</w:t>
      </w:r>
    </w:p>
    <w:p w14:paraId="50E5616C" w14:textId="77777777" w:rsidR="00843194" w:rsidRPr="0083491E" w:rsidRDefault="00843194" w:rsidP="00843194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 xml:space="preserve">A belső ellenőrök a meghatározott feladatokat költségvetési szerveknél szerzett tapasztalataik alapján végezték a munkájukhoz szükséges saját technikai eszközökkel. </w:t>
      </w:r>
    </w:p>
    <w:p w14:paraId="0AD74F12" w14:textId="77777777" w:rsidR="00843194" w:rsidRPr="0083491E" w:rsidRDefault="00843194" w:rsidP="00843194">
      <w:pPr>
        <w:jc w:val="both"/>
        <w:rPr>
          <w:sz w:val="26"/>
          <w:szCs w:val="26"/>
        </w:rPr>
      </w:pPr>
    </w:p>
    <w:p w14:paraId="0101090F" w14:textId="77777777" w:rsidR="00843194" w:rsidRPr="0083491E" w:rsidRDefault="00A6621D" w:rsidP="00843194">
      <w:pPr>
        <w:jc w:val="both"/>
        <w:rPr>
          <w:rFonts w:eastAsia="Calibri"/>
          <w:sz w:val="26"/>
          <w:szCs w:val="26"/>
        </w:rPr>
      </w:pPr>
      <w:r w:rsidRPr="0083491E">
        <w:rPr>
          <w:rFonts w:eastAsia="Calibri"/>
          <w:sz w:val="26"/>
          <w:szCs w:val="26"/>
        </w:rPr>
        <w:t>A belső ellenőrök</w:t>
      </w:r>
      <w:r w:rsidR="00843194" w:rsidRPr="0083491E">
        <w:rPr>
          <w:rFonts w:eastAsia="Calibri"/>
          <w:sz w:val="26"/>
          <w:szCs w:val="26"/>
        </w:rPr>
        <w:t xml:space="preserve"> a feladat elvégzéséhez szükséges </w:t>
      </w:r>
      <w:r w:rsidRPr="0083491E">
        <w:rPr>
          <w:rFonts w:eastAsia="Calibri"/>
          <w:sz w:val="26"/>
          <w:szCs w:val="26"/>
        </w:rPr>
        <w:t>képzés</w:t>
      </w:r>
      <w:r w:rsidR="00843194" w:rsidRPr="0083491E">
        <w:rPr>
          <w:rFonts w:eastAsia="Calibri"/>
          <w:sz w:val="26"/>
          <w:szCs w:val="26"/>
        </w:rPr>
        <w:t xml:space="preserve">sel rendelkeznek, a kötelező továbbképzési kötelezettségeiknek eleget tettek. </w:t>
      </w:r>
    </w:p>
    <w:p w14:paraId="1FC53BAC" w14:textId="77777777" w:rsidR="00AC36DF" w:rsidRPr="0083491E" w:rsidRDefault="00AC36DF" w:rsidP="00AC36DF">
      <w:pPr>
        <w:jc w:val="both"/>
        <w:rPr>
          <w:rFonts w:eastAsia="Calibri"/>
          <w:sz w:val="26"/>
          <w:szCs w:val="26"/>
        </w:rPr>
      </w:pPr>
      <w:r w:rsidRPr="0083491E">
        <w:rPr>
          <w:rFonts w:eastAsia="Calibri"/>
          <w:sz w:val="26"/>
          <w:szCs w:val="26"/>
        </w:rPr>
        <w:t>Minden feladat végrehajtásáért felelős belső ellenőr rendelkezik az Áht. 70.§ (4)-(5) bekezdésében előírt engedéllyel.</w:t>
      </w:r>
    </w:p>
    <w:p w14:paraId="6C8F0A4D" w14:textId="77777777" w:rsidR="00AC36DF" w:rsidRPr="0083491E" w:rsidRDefault="00AC36DF" w:rsidP="00843194">
      <w:pPr>
        <w:jc w:val="both"/>
        <w:rPr>
          <w:rFonts w:eastAsia="Calibri"/>
          <w:sz w:val="26"/>
          <w:szCs w:val="26"/>
        </w:rPr>
      </w:pPr>
    </w:p>
    <w:p w14:paraId="468B28FE" w14:textId="77777777" w:rsidR="006E7744" w:rsidRPr="0083491E" w:rsidRDefault="006E7744" w:rsidP="00B2421A">
      <w:pPr>
        <w:spacing w:line="360" w:lineRule="auto"/>
        <w:rPr>
          <w:sz w:val="26"/>
          <w:szCs w:val="26"/>
        </w:rPr>
      </w:pPr>
    </w:p>
    <w:p w14:paraId="63B061A0" w14:textId="77777777" w:rsidR="00E233E2" w:rsidRPr="0083491E" w:rsidRDefault="00A6621D" w:rsidP="00517D8B">
      <w:pPr>
        <w:numPr>
          <w:ilvl w:val="2"/>
          <w:numId w:val="3"/>
        </w:numPr>
        <w:spacing w:line="360" w:lineRule="auto"/>
        <w:jc w:val="both"/>
        <w:outlineLvl w:val="2"/>
        <w:rPr>
          <w:b/>
          <w:sz w:val="26"/>
          <w:szCs w:val="26"/>
        </w:rPr>
      </w:pPr>
      <w:bookmarkStart w:id="7" w:name="_Toc348361049"/>
      <w:r w:rsidRPr="0083491E">
        <w:rPr>
          <w:rFonts w:eastAsia="Calibri"/>
          <w:b/>
          <w:sz w:val="26"/>
          <w:szCs w:val="26"/>
        </w:rPr>
        <w:t>A belső ellenőrzési egység és a belső ellenőrök szervezeti és funkcionális függetlenségének biztosítása</w:t>
      </w:r>
      <w:bookmarkEnd w:id="7"/>
    </w:p>
    <w:p w14:paraId="009E30AA" w14:textId="77777777" w:rsidR="009173C8" w:rsidRPr="0083491E" w:rsidRDefault="009173C8" w:rsidP="00660A0A">
      <w:pPr>
        <w:jc w:val="both"/>
        <w:rPr>
          <w:sz w:val="26"/>
          <w:szCs w:val="26"/>
        </w:rPr>
      </w:pPr>
    </w:p>
    <w:p w14:paraId="4FBD8EB2" w14:textId="77777777" w:rsidR="00A6621D" w:rsidRDefault="00843194" w:rsidP="00660A0A">
      <w:pPr>
        <w:jc w:val="both"/>
        <w:rPr>
          <w:rFonts w:eastAsia="Calibri"/>
          <w:sz w:val="26"/>
          <w:szCs w:val="26"/>
        </w:rPr>
      </w:pPr>
      <w:r w:rsidRPr="0083491E">
        <w:rPr>
          <w:sz w:val="26"/>
          <w:szCs w:val="26"/>
        </w:rPr>
        <w:t>A belső ellenőrzés az előző</w:t>
      </w:r>
      <w:r w:rsidR="00AC11A1" w:rsidRPr="0083491E">
        <w:rPr>
          <w:sz w:val="26"/>
          <w:szCs w:val="26"/>
        </w:rPr>
        <w:t xml:space="preserve"> évekhez hasonlóan</w:t>
      </w:r>
      <w:r w:rsidRPr="0083491E">
        <w:rPr>
          <w:sz w:val="26"/>
          <w:szCs w:val="26"/>
        </w:rPr>
        <w:t xml:space="preserve"> külső erőforrás bevonásával valósult meg</w:t>
      </w:r>
      <w:r w:rsidR="00AC11A1" w:rsidRPr="0083491E">
        <w:rPr>
          <w:sz w:val="26"/>
          <w:szCs w:val="26"/>
        </w:rPr>
        <w:t>.</w:t>
      </w:r>
      <w:r w:rsidR="00746565" w:rsidRPr="0083491E">
        <w:rPr>
          <w:sz w:val="26"/>
          <w:szCs w:val="26"/>
        </w:rPr>
        <w:t xml:space="preserve"> </w:t>
      </w:r>
      <w:r w:rsidR="00AC11A1" w:rsidRPr="0083491E">
        <w:rPr>
          <w:rFonts w:eastAsia="Calibri"/>
          <w:sz w:val="26"/>
          <w:szCs w:val="26"/>
        </w:rPr>
        <w:t>A</w:t>
      </w:r>
      <w:r w:rsidR="00A6621D" w:rsidRPr="0083491E">
        <w:rPr>
          <w:rFonts w:eastAsia="Calibri"/>
          <w:sz w:val="26"/>
          <w:szCs w:val="26"/>
        </w:rPr>
        <w:t xml:space="preserve"> Bkr. 19.§ (1</w:t>
      </w:r>
      <w:r w:rsidR="00024060" w:rsidRPr="0083491E">
        <w:rPr>
          <w:rFonts w:eastAsia="Calibri"/>
          <w:sz w:val="26"/>
          <w:szCs w:val="26"/>
        </w:rPr>
        <w:t>) és (2) bekezdésében foglaltak</w:t>
      </w:r>
      <w:r w:rsidR="00746565" w:rsidRPr="0083491E">
        <w:rPr>
          <w:rFonts w:eastAsia="Calibri"/>
          <w:sz w:val="26"/>
          <w:szCs w:val="26"/>
        </w:rPr>
        <w:t xml:space="preserve"> tekintetében </w:t>
      </w:r>
      <w:r w:rsidR="00A6621D" w:rsidRPr="0083491E">
        <w:rPr>
          <w:rFonts w:eastAsia="Calibri"/>
          <w:sz w:val="26"/>
          <w:szCs w:val="26"/>
        </w:rPr>
        <w:t>biztosított volt a belső ellenőrök funkcionális függetlensége;</w:t>
      </w:r>
      <w:r w:rsidR="00746565" w:rsidRPr="0083491E">
        <w:rPr>
          <w:rFonts w:eastAsia="Calibri"/>
          <w:sz w:val="26"/>
          <w:szCs w:val="26"/>
        </w:rPr>
        <w:t xml:space="preserve"> </w:t>
      </w:r>
      <w:r w:rsidR="00A6621D" w:rsidRPr="0083491E">
        <w:rPr>
          <w:rFonts w:eastAsia="Calibri"/>
          <w:sz w:val="26"/>
          <w:szCs w:val="26"/>
        </w:rPr>
        <w:t>belső ellenőrök</w:t>
      </w:r>
      <w:r w:rsidR="00746565" w:rsidRPr="0083491E">
        <w:rPr>
          <w:rFonts w:eastAsia="Calibri"/>
          <w:sz w:val="26"/>
          <w:szCs w:val="26"/>
        </w:rPr>
        <w:t xml:space="preserve"> nem vettek részt</w:t>
      </w:r>
      <w:r w:rsidR="00A6621D" w:rsidRPr="0083491E">
        <w:rPr>
          <w:rFonts w:eastAsia="Calibri"/>
          <w:sz w:val="26"/>
          <w:szCs w:val="26"/>
        </w:rPr>
        <w:t xml:space="preserve"> olyan tevékenységek ellátásában, amelyek a szervezet operatív működésével kapcsolatosak</w:t>
      </w:r>
      <w:r w:rsidR="00746565" w:rsidRPr="0083491E">
        <w:rPr>
          <w:rFonts w:eastAsia="Calibri"/>
          <w:sz w:val="26"/>
          <w:szCs w:val="26"/>
        </w:rPr>
        <w:t>.</w:t>
      </w:r>
    </w:p>
    <w:p w14:paraId="3618318F" w14:textId="77777777" w:rsidR="00824333" w:rsidRDefault="00824333" w:rsidP="00660A0A">
      <w:pPr>
        <w:jc w:val="both"/>
        <w:rPr>
          <w:rFonts w:eastAsia="Calibri"/>
          <w:sz w:val="26"/>
          <w:szCs w:val="26"/>
        </w:rPr>
      </w:pPr>
    </w:p>
    <w:p w14:paraId="593219A8" w14:textId="77777777" w:rsidR="00824333" w:rsidRPr="0083491E" w:rsidRDefault="00824333" w:rsidP="00660A0A">
      <w:pPr>
        <w:jc w:val="both"/>
        <w:rPr>
          <w:rFonts w:eastAsia="Calibri"/>
          <w:sz w:val="26"/>
          <w:szCs w:val="26"/>
        </w:rPr>
      </w:pPr>
    </w:p>
    <w:p w14:paraId="720F32A5" w14:textId="77777777" w:rsidR="002A5D03" w:rsidRPr="0083491E" w:rsidRDefault="002A5D03" w:rsidP="00660A0A">
      <w:pPr>
        <w:jc w:val="both"/>
        <w:rPr>
          <w:rFonts w:eastAsia="Calibri"/>
          <w:sz w:val="26"/>
          <w:szCs w:val="26"/>
        </w:rPr>
      </w:pPr>
    </w:p>
    <w:p w14:paraId="4C16E45E" w14:textId="77777777" w:rsidR="00323A72" w:rsidRDefault="00323A72" w:rsidP="00B2421A">
      <w:pPr>
        <w:numPr>
          <w:ilvl w:val="2"/>
          <w:numId w:val="3"/>
        </w:numPr>
        <w:spacing w:line="360" w:lineRule="auto"/>
        <w:jc w:val="both"/>
        <w:outlineLvl w:val="2"/>
        <w:rPr>
          <w:b/>
          <w:sz w:val="26"/>
          <w:szCs w:val="26"/>
        </w:rPr>
      </w:pPr>
      <w:bookmarkStart w:id="8" w:name="_Toc348361050"/>
      <w:r w:rsidRPr="0083491E">
        <w:rPr>
          <w:rFonts w:eastAsia="Calibri"/>
          <w:b/>
          <w:sz w:val="26"/>
          <w:szCs w:val="26"/>
        </w:rPr>
        <w:t>Összeférhetetlenségi esetek</w:t>
      </w:r>
      <w:bookmarkEnd w:id="8"/>
    </w:p>
    <w:p w14:paraId="2543D0E1" w14:textId="77777777" w:rsidR="00824333" w:rsidRPr="00824333" w:rsidRDefault="00824333" w:rsidP="00824333">
      <w:pPr>
        <w:spacing w:line="360" w:lineRule="auto"/>
        <w:ind w:left="1440"/>
        <w:jc w:val="both"/>
        <w:outlineLvl w:val="2"/>
        <w:rPr>
          <w:b/>
          <w:sz w:val="26"/>
          <w:szCs w:val="26"/>
        </w:rPr>
      </w:pPr>
    </w:p>
    <w:p w14:paraId="35B0FC57" w14:textId="77777777" w:rsidR="009F6421" w:rsidRPr="0083491E" w:rsidRDefault="00AC36DF" w:rsidP="00AC36DF">
      <w:pPr>
        <w:jc w:val="both"/>
        <w:rPr>
          <w:rFonts w:eastAsia="Calibri"/>
          <w:sz w:val="26"/>
          <w:szCs w:val="26"/>
        </w:rPr>
      </w:pPr>
      <w:r w:rsidRPr="0083491E">
        <w:rPr>
          <w:rFonts w:eastAsia="Calibri"/>
          <w:sz w:val="26"/>
          <w:szCs w:val="26"/>
        </w:rPr>
        <w:t>A tárgyévre vonatkozóan összeférhetetlenségi esetet nem tártunk fel. Az ellenőrzésbe bevont munkatársak és az ellenőrzött költségvetési szerv között jogszabályban nevesített összeférhetetlenség nem merült fel.</w:t>
      </w:r>
    </w:p>
    <w:p w14:paraId="61CD5CB6" w14:textId="77777777" w:rsidR="009F6421" w:rsidRPr="0083491E" w:rsidRDefault="009F6421" w:rsidP="00AC36DF">
      <w:pPr>
        <w:jc w:val="both"/>
        <w:rPr>
          <w:sz w:val="26"/>
          <w:szCs w:val="26"/>
        </w:rPr>
      </w:pPr>
    </w:p>
    <w:p w14:paraId="1E6A9A6B" w14:textId="77777777" w:rsidR="001B110D" w:rsidRPr="0083491E" w:rsidRDefault="001B110D" w:rsidP="00AC36DF">
      <w:pPr>
        <w:jc w:val="both"/>
        <w:rPr>
          <w:sz w:val="26"/>
          <w:szCs w:val="26"/>
        </w:rPr>
      </w:pPr>
    </w:p>
    <w:p w14:paraId="7AB2CEB6" w14:textId="77777777" w:rsidR="00781926" w:rsidRPr="0083491E" w:rsidRDefault="00781926" w:rsidP="00AC36DF">
      <w:pPr>
        <w:jc w:val="both"/>
        <w:rPr>
          <w:sz w:val="26"/>
          <w:szCs w:val="26"/>
        </w:rPr>
      </w:pPr>
    </w:p>
    <w:p w14:paraId="38B12623" w14:textId="77777777" w:rsidR="00323A72" w:rsidRPr="0083491E" w:rsidRDefault="00323A72" w:rsidP="00B2421A">
      <w:pPr>
        <w:numPr>
          <w:ilvl w:val="2"/>
          <w:numId w:val="3"/>
        </w:numPr>
        <w:spacing w:line="360" w:lineRule="auto"/>
        <w:jc w:val="both"/>
        <w:outlineLvl w:val="2"/>
        <w:rPr>
          <w:b/>
          <w:sz w:val="26"/>
          <w:szCs w:val="26"/>
        </w:rPr>
      </w:pPr>
      <w:bookmarkStart w:id="9" w:name="_Toc348361051"/>
      <w:r w:rsidRPr="0083491E">
        <w:rPr>
          <w:rFonts w:eastAsia="Calibri"/>
          <w:b/>
          <w:sz w:val="26"/>
          <w:szCs w:val="26"/>
        </w:rPr>
        <w:lastRenderedPageBreak/>
        <w:t>A belső ellenőri jogokkal kapcsolatos esetleges korlátozások bemutatása</w:t>
      </w:r>
      <w:bookmarkEnd w:id="9"/>
    </w:p>
    <w:p w14:paraId="7F10D6AA" w14:textId="77777777" w:rsidR="00B2421A" w:rsidRPr="0083491E" w:rsidRDefault="00B2421A" w:rsidP="00B2421A">
      <w:pPr>
        <w:spacing w:line="360" w:lineRule="auto"/>
        <w:jc w:val="both"/>
        <w:rPr>
          <w:rFonts w:eastAsia="Calibri"/>
          <w:sz w:val="26"/>
          <w:szCs w:val="26"/>
        </w:rPr>
      </w:pPr>
    </w:p>
    <w:p w14:paraId="797E0120" w14:textId="232980D8" w:rsidR="00824333" w:rsidRDefault="00746565" w:rsidP="002E2BAA">
      <w:pPr>
        <w:jc w:val="both"/>
        <w:rPr>
          <w:rFonts w:eastAsia="Calibri"/>
          <w:sz w:val="26"/>
          <w:szCs w:val="26"/>
        </w:rPr>
      </w:pPr>
      <w:r w:rsidRPr="0083491E">
        <w:rPr>
          <w:rFonts w:eastAsia="Calibri"/>
          <w:sz w:val="26"/>
          <w:szCs w:val="26"/>
        </w:rPr>
        <w:t>T</w:t>
      </w:r>
      <w:r w:rsidR="00323A72" w:rsidRPr="0083491E">
        <w:rPr>
          <w:rFonts w:eastAsia="Calibri"/>
          <w:sz w:val="26"/>
          <w:szCs w:val="26"/>
        </w:rPr>
        <w:t>árgyévben a Bkr. 25. § a)-e) pontjaiban megfogalmazott jogosultságokkal kapcsol</w:t>
      </w:r>
      <w:r w:rsidRPr="0083491E">
        <w:rPr>
          <w:rFonts w:eastAsia="Calibri"/>
          <w:sz w:val="26"/>
          <w:szCs w:val="26"/>
        </w:rPr>
        <w:t>atos problémák, korlátozások nem merültek fel.</w:t>
      </w:r>
    </w:p>
    <w:p w14:paraId="0A40A654" w14:textId="77777777" w:rsidR="00793CCB" w:rsidRDefault="00793CCB" w:rsidP="002E2BAA">
      <w:pPr>
        <w:jc w:val="both"/>
        <w:rPr>
          <w:rFonts w:eastAsia="Calibri"/>
          <w:sz w:val="26"/>
          <w:szCs w:val="26"/>
        </w:rPr>
      </w:pPr>
    </w:p>
    <w:p w14:paraId="71FE242E" w14:textId="77777777" w:rsidR="00FD7829" w:rsidRPr="0083491E" w:rsidRDefault="00FD7829" w:rsidP="002E2BAA">
      <w:pPr>
        <w:jc w:val="both"/>
        <w:rPr>
          <w:rFonts w:eastAsia="Calibri"/>
          <w:sz w:val="26"/>
          <w:szCs w:val="26"/>
        </w:rPr>
      </w:pPr>
    </w:p>
    <w:p w14:paraId="3DBEE6C8" w14:textId="77777777" w:rsidR="00A6621D" w:rsidRDefault="00323A72" w:rsidP="00B2421A">
      <w:pPr>
        <w:numPr>
          <w:ilvl w:val="2"/>
          <w:numId w:val="3"/>
        </w:numPr>
        <w:spacing w:line="360" w:lineRule="auto"/>
        <w:jc w:val="both"/>
        <w:outlineLvl w:val="2"/>
        <w:rPr>
          <w:b/>
          <w:sz w:val="26"/>
          <w:szCs w:val="26"/>
        </w:rPr>
      </w:pPr>
      <w:bookmarkStart w:id="10" w:name="_Toc348361052"/>
      <w:r w:rsidRPr="0083491E">
        <w:rPr>
          <w:rFonts w:eastAsia="Calibri"/>
          <w:b/>
          <w:sz w:val="26"/>
          <w:szCs w:val="26"/>
        </w:rPr>
        <w:t>A belső ellenőrzés végrehajtását akadályozó tényezők</w:t>
      </w:r>
      <w:bookmarkEnd w:id="10"/>
    </w:p>
    <w:p w14:paraId="5FA85A0D" w14:textId="77777777" w:rsidR="00BB220C" w:rsidRPr="00BB220C" w:rsidRDefault="00BB220C" w:rsidP="00BB220C">
      <w:pPr>
        <w:spacing w:line="360" w:lineRule="auto"/>
        <w:ind w:left="1440"/>
        <w:jc w:val="both"/>
        <w:outlineLvl w:val="2"/>
        <w:rPr>
          <w:b/>
          <w:sz w:val="26"/>
          <w:szCs w:val="26"/>
        </w:rPr>
      </w:pPr>
    </w:p>
    <w:p w14:paraId="589384EE" w14:textId="77777777" w:rsidR="00323A72" w:rsidRPr="0083491E" w:rsidRDefault="002E2BAA" w:rsidP="002E2BAA">
      <w:pPr>
        <w:jc w:val="both"/>
        <w:rPr>
          <w:rFonts w:eastAsia="Calibri"/>
          <w:sz w:val="26"/>
          <w:szCs w:val="26"/>
        </w:rPr>
      </w:pPr>
      <w:r w:rsidRPr="0083491E">
        <w:rPr>
          <w:rFonts w:eastAsia="Calibri"/>
          <w:sz w:val="26"/>
          <w:szCs w:val="26"/>
        </w:rPr>
        <w:t>E</w:t>
      </w:r>
      <w:r w:rsidR="00323A72" w:rsidRPr="0083491E">
        <w:rPr>
          <w:rFonts w:eastAsia="Calibri"/>
          <w:sz w:val="26"/>
          <w:szCs w:val="26"/>
        </w:rPr>
        <w:t>rőforrás-ellátottsággal kapcsolatos esetleges problémák (eszközellátottság hiányosságai, belső ellenőrzési egység költségvetésének a belső ellenőrzési tevékenységet érezhetően befolyásoló szűkössége stb.), a belső ellenőrzési egység inform</w:t>
      </w:r>
      <w:r w:rsidR="00660A0A" w:rsidRPr="0083491E">
        <w:rPr>
          <w:rFonts w:eastAsia="Calibri"/>
          <w:sz w:val="26"/>
          <w:szCs w:val="26"/>
        </w:rPr>
        <w:t>ációellátottsága terén</w:t>
      </w:r>
      <w:r w:rsidRPr="0083491E">
        <w:rPr>
          <w:rFonts w:eastAsia="Calibri"/>
          <w:sz w:val="26"/>
          <w:szCs w:val="26"/>
        </w:rPr>
        <w:t xml:space="preserve"> hiányosságok nem merültek fel.</w:t>
      </w:r>
    </w:p>
    <w:p w14:paraId="2E5F80FE" w14:textId="77777777" w:rsidR="00AC36DF" w:rsidRPr="0083491E" w:rsidRDefault="00AC36DF" w:rsidP="00AC36DF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>Az ellenőrzési tevékenység végrehajtása során akadályozó tényező nem volt, az együttműködés az ellenőrök és az ellenőrzött intézmények között megfelelő, segítőkész volt. Az ellenőrzések jó munkakapcsolatban zajlottak.</w:t>
      </w:r>
    </w:p>
    <w:p w14:paraId="20E464A5" w14:textId="77777777" w:rsidR="00E55ECF" w:rsidRDefault="00E55ECF" w:rsidP="00E55ECF">
      <w:pPr>
        <w:jc w:val="both"/>
        <w:rPr>
          <w:sz w:val="26"/>
          <w:szCs w:val="26"/>
        </w:rPr>
      </w:pPr>
    </w:p>
    <w:p w14:paraId="74F5D5A5" w14:textId="77777777" w:rsidR="00FD7829" w:rsidRDefault="00FD7829" w:rsidP="00E55ECF">
      <w:pPr>
        <w:jc w:val="both"/>
        <w:rPr>
          <w:sz w:val="26"/>
          <w:szCs w:val="26"/>
        </w:rPr>
      </w:pPr>
    </w:p>
    <w:p w14:paraId="161214A1" w14:textId="77777777" w:rsidR="00FD7829" w:rsidRPr="0083491E" w:rsidRDefault="00FD7829" w:rsidP="00E55ECF">
      <w:pPr>
        <w:jc w:val="both"/>
        <w:rPr>
          <w:sz w:val="26"/>
          <w:szCs w:val="26"/>
        </w:rPr>
      </w:pPr>
    </w:p>
    <w:p w14:paraId="4EAE175D" w14:textId="77777777" w:rsidR="00323A72" w:rsidRPr="0083491E" w:rsidRDefault="00323A72" w:rsidP="00B2421A">
      <w:pPr>
        <w:numPr>
          <w:ilvl w:val="2"/>
          <w:numId w:val="3"/>
        </w:numPr>
        <w:spacing w:line="360" w:lineRule="auto"/>
        <w:jc w:val="both"/>
        <w:outlineLvl w:val="2"/>
        <w:rPr>
          <w:b/>
          <w:sz w:val="26"/>
          <w:szCs w:val="26"/>
        </w:rPr>
      </w:pPr>
      <w:bookmarkStart w:id="11" w:name="_Toc348361053"/>
      <w:r w:rsidRPr="0083491E">
        <w:rPr>
          <w:rFonts w:eastAsia="Calibri"/>
          <w:b/>
          <w:sz w:val="26"/>
          <w:szCs w:val="26"/>
        </w:rPr>
        <w:t>Az ellenőrzések nyilvántartása</w:t>
      </w:r>
      <w:bookmarkEnd w:id="11"/>
    </w:p>
    <w:p w14:paraId="07C33171" w14:textId="77777777" w:rsidR="00A6621D" w:rsidRPr="0083491E" w:rsidRDefault="00A6621D" w:rsidP="00B2421A">
      <w:pPr>
        <w:rPr>
          <w:sz w:val="26"/>
          <w:szCs w:val="26"/>
        </w:rPr>
      </w:pPr>
    </w:p>
    <w:p w14:paraId="664C69AE" w14:textId="6374ECB7" w:rsidR="00D3592B" w:rsidRPr="0083491E" w:rsidRDefault="00AC36DF" w:rsidP="00C27A36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>A helyszíni ellenőrzéseket követően elkészített jelentéstervezetek egyeztetésre kerültek az érintett feladatot ellátó szervezeti egységek vezetőivel, önkormányzat jegyzőjével. Az esetleges észrevételek a végleges jelentéseknél figyelembevételre kerültek.</w:t>
      </w:r>
    </w:p>
    <w:p w14:paraId="1C7F29CE" w14:textId="77777777" w:rsidR="00C27A36" w:rsidRPr="0083491E" w:rsidRDefault="00C27A36" w:rsidP="00C27A36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 xml:space="preserve">Belső ellenőrzési vezető a Bkr. 22. és 50. § alapján nyilvántartást vezet az elvégzett belső ellenőrzésekről, valamint gondoskodik az ellenőrzési dokumentumok megőrzéséről, </w:t>
      </w:r>
      <w:r w:rsidRPr="0083491E">
        <w:rPr>
          <w:rFonts w:eastAsia="Calibri"/>
          <w:sz w:val="26"/>
          <w:szCs w:val="26"/>
        </w:rPr>
        <w:t>illetve a dokumentumok és adatok szabályszerű, biztonságos tárolásáról</w:t>
      </w:r>
      <w:r w:rsidRPr="0083491E">
        <w:rPr>
          <w:sz w:val="26"/>
          <w:szCs w:val="26"/>
        </w:rPr>
        <w:t>.</w:t>
      </w:r>
    </w:p>
    <w:p w14:paraId="55738566" w14:textId="77777777" w:rsidR="007477C8" w:rsidRDefault="007477C8" w:rsidP="00C27A36">
      <w:pPr>
        <w:tabs>
          <w:tab w:val="left" w:pos="3000"/>
        </w:tabs>
        <w:spacing w:line="360" w:lineRule="auto"/>
        <w:rPr>
          <w:sz w:val="26"/>
          <w:szCs w:val="26"/>
        </w:rPr>
      </w:pPr>
    </w:p>
    <w:p w14:paraId="4BD1716C" w14:textId="77777777" w:rsidR="00FD7829" w:rsidRPr="0083491E" w:rsidRDefault="00FD7829" w:rsidP="00C27A36">
      <w:pPr>
        <w:tabs>
          <w:tab w:val="left" w:pos="3000"/>
        </w:tabs>
        <w:spacing w:line="360" w:lineRule="auto"/>
        <w:rPr>
          <w:sz w:val="26"/>
          <w:szCs w:val="26"/>
        </w:rPr>
      </w:pPr>
    </w:p>
    <w:p w14:paraId="3CF90E22" w14:textId="77777777" w:rsidR="00323A72" w:rsidRPr="0083491E" w:rsidRDefault="00323A72" w:rsidP="00B2421A">
      <w:pPr>
        <w:numPr>
          <w:ilvl w:val="2"/>
          <w:numId w:val="3"/>
        </w:numPr>
        <w:spacing w:line="360" w:lineRule="auto"/>
        <w:jc w:val="both"/>
        <w:outlineLvl w:val="2"/>
        <w:rPr>
          <w:b/>
          <w:sz w:val="26"/>
          <w:szCs w:val="26"/>
        </w:rPr>
      </w:pPr>
      <w:bookmarkStart w:id="12" w:name="_Toc348361054"/>
      <w:r w:rsidRPr="0083491E">
        <w:rPr>
          <w:rFonts w:eastAsia="Calibri"/>
          <w:b/>
          <w:sz w:val="26"/>
          <w:szCs w:val="26"/>
        </w:rPr>
        <w:t>Az ellenőrzési tevékenység fejlesztésére vonatkozó javaslatok</w:t>
      </w:r>
      <w:bookmarkEnd w:id="12"/>
    </w:p>
    <w:p w14:paraId="71E5616A" w14:textId="0295A810" w:rsidR="00964FAF" w:rsidRDefault="00F02A03" w:rsidP="00F02A03">
      <w:pPr>
        <w:spacing w:before="100" w:beforeAutospacing="1" w:after="100" w:afterAutospacing="1"/>
        <w:jc w:val="both"/>
        <w:rPr>
          <w:sz w:val="26"/>
          <w:szCs w:val="26"/>
        </w:rPr>
      </w:pPr>
      <w:r w:rsidRPr="0083491E">
        <w:rPr>
          <w:sz w:val="26"/>
          <w:szCs w:val="26"/>
        </w:rPr>
        <w:t>Kiemelt elvárás a belső ellenőrzés felé, hogy tevékenységének segítenie kell az önkormányzatot a jelentős kockázatnak kitett területek feltárásában, azok értékelésében. Hozzá kell járulnia a kockázatkezelési és a kontroll rendszerek javításához, különös tekintettel a pénzügyi és működési információk megbízhatóságára és teljességére, a működés eredményességére és hatékonyságára, a vagyon megóvására, a jogszabályok, szabályzatok és a szerződésekben foglaltak betartására.</w:t>
      </w:r>
    </w:p>
    <w:p w14:paraId="48ED23B6" w14:textId="77777777" w:rsidR="00CB6DAC" w:rsidRDefault="00CB6DAC" w:rsidP="00F02A03">
      <w:pPr>
        <w:spacing w:before="100" w:beforeAutospacing="1" w:after="100" w:afterAutospacing="1"/>
        <w:jc w:val="both"/>
        <w:rPr>
          <w:sz w:val="26"/>
          <w:szCs w:val="26"/>
        </w:rPr>
      </w:pPr>
    </w:p>
    <w:p w14:paraId="5E2CF4C5" w14:textId="77777777" w:rsidR="00CB6DAC" w:rsidRDefault="00CB6DAC" w:rsidP="00F02A03">
      <w:pPr>
        <w:spacing w:before="100" w:beforeAutospacing="1" w:after="100" w:afterAutospacing="1"/>
        <w:jc w:val="both"/>
        <w:rPr>
          <w:sz w:val="26"/>
          <w:szCs w:val="26"/>
        </w:rPr>
      </w:pPr>
    </w:p>
    <w:p w14:paraId="48B81062" w14:textId="4C7FCECA" w:rsidR="003B48AA" w:rsidRPr="00FD7829" w:rsidRDefault="00F02A03" w:rsidP="00F02A03">
      <w:pPr>
        <w:spacing w:before="100" w:beforeAutospacing="1" w:after="100" w:afterAutospacing="1"/>
        <w:jc w:val="both"/>
        <w:rPr>
          <w:sz w:val="26"/>
          <w:szCs w:val="26"/>
        </w:rPr>
      </w:pPr>
      <w:r w:rsidRPr="00FD7829">
        <w:rPr>
          <w:sz w:val="26"/>
          <w:szCs w:val="26"/>
        </w:rPr>
        <w:lastRenderedPageBreak/>
        <w:t>Az elkövetkező években</w:t>
      </w:r>
      <w:r w:rsidR="00025C5E" w:rsidRPr="00FD7829">
        <w:rPr>
          <w:sz w:val="26"/>
          <w:szCs w:val="26"/>
        </w:rPr>
        <w:t xml:space="preserve"> javaslatunk szerint</w:t>
      </w:r>
      <w:r w:rsidRPr="00FD7829">
        <w:rPr>
          <w:sz w:val="26"/>
          <w:szCs w:val="26"/>
        </w:rPr>
        <w:t xml:space="preserve"> az el</w:t>
      </w:r>
      <w:r w:rsidR="003B48AA" w:rsidRPr="00FD7829">
        <w:rPr>
          <w:sz w:val="26"/>
          <w:szCs w:val="26"/>
        </w:rPr>
        <w:t>lenőrzéseknek ki kell terjednie</w:t>
      </w:r>
      <w:r w:rsidR="00CB6DAC">
        <w:rPr>
          <w:sz w:val="26"/>
          <w:szCs w:val="26"/>
        </w:rPr>
        <w:t xml:space="preserve"> az alábbiakra:</w:t>
      </w:r>
    </w:p>
    <w:p w14:paraId="5E76BA9F" w14:textId="02D3AC93" w:rsidR="00793CCB" w:rsidRPr="00CB6DAC" w:rsidRDefault="00CB6DAC" w:rsidP="00CB6DAC">
      <w:pPr>
        <w:pStyle w:val="Listaszerbekezds"/>
        <w:numPr>
          <w:ilvl w:val="0"/>
          <w:numId w:val="43"/>
        </w:num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a</w:t>
      </w:r>
      <w:r w:rsidRPr="00CB6DAC">
        <w:rPr>
          <w:rFonts w:eastAsia="Calibri"/>
          <w:sz w:val="26"/>
          <w:szCs w:val="26"/>
        </w:rPr>
        <w:t>z önkormányzat közzétételi kötelezettségének teljesítése, szabályozottsága és dokumentálása</w:t>
      </w:r>
      <w:r>
        <w:rPr>
          <w:rFonts w:eastAsia="Calibri"/>
          <w:sz w:val="26"/>
          <w:szCs w:val="26"/>
        </w:rPr>
        <w:t>,</w:t>
      </w:r>
    </w:p>
    <w:p w14:paraId="550CB1EE" w14:textId="72B28F19" w:rsidR="00CB6DAC" w:rsidRPr="00CB6DAC" w:rsidRDefault="00CB6DAC" w:rsidP="00CB6DAC">
      <w:pPr>
        <w:pStyle w:val="Listaszerbekezds"/>
        <w:numPr>
          <w:ilvl w:val="0"/>
          <w:numId w:val="43"/>
        </w:num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k</w:t>
      </w:r>
      <w:r w:rsidRPr="00CB6DAC">
        <w:rPr>
          <w:rFonts w:eastAsia="Calibri"/>
          <w:sz w:val="26"/>
          <w:szCs w:val="26"/>
          <w:lang w:eastAsia="en-US"/>
        </w:rPr>
        <w:t>intlévőségek kezelésének ellenőrzése, különös tekintettel az étkeztetéshez kapcsolódóan keletkezett kintlévőségekre. </w:t>
      </w:r>
    </w:p>
    <w:p w14:paraId="2AD6FD27" w14:textId="77777777" w:rsidR="00CB6DAC" w:rsidRPr="00CB6DAC" w:rsidRDefault="00CB6DAC" w:rsidP="00CB6DAC">
      <w:pPr>
        <w:pStyle w:val="Listaszerbekezds"/>
        <w:jc w:val="both"/>
        <w:rPr>
          <w:sz w:val="26"/>
          <w:szCs w:val="26"/>
        </w:rPr>
      </w:pPr>
    </w:p>
    <w:p w14:paraId="15BDA484" w14:textId="329D7AA4" w:rsidR="00F02A03" w:rsidRPr="0083491E" w:rsidRDefault="00F02A03" w:rsidP="00F02A03">
      <w:pPr>
        <w:jc w:val="both"/>
        <w:rPr>
          <w:sz w:val="26"/>
          <w:szCs w:val="26"/>
        </w:rPr>
      </w:pPr>
      <w:r w:rsidRPr="00CB6DAC">
        <w:rPr>
          <w:sz w:val="26"/>
          <w:szCs w:val="26"/>
        </w:rPr>
        <w:t>A kockázati tényezők kiértékelése alapján kiemelt ellenőrzési szempontnak kell</w:t>
      </w:r>
      <w:r w:rsidRPr="0083491E">
        <w:rPr>
          <w:sz w:val="26"/>
          <w:szCs w:val="26"/>
        </w:rPr>
        <w:t xml:space="preserve"> tekinteni továbbiakban is azon költségvetési szervek, szervezeti egységek ellenőrzését, ahol az előző években még belső ellenőrzés nem volt</w:t>
      </w:r>
      <w:r w:rsidR="002A6691" w:rsidRPr="0083491E">
        <w:rPr>
          <w:sz w:val="26"/>
          <w:szCs w:val="26"/>
        </w:rPr>
        <w:t>, illetve az előző évi megállapítások vonatkozásában utóellenőrzések szükségesek</w:t>
      </w:r>
      <w:r w:rsidRPr="0083491E">
        <w:rPr>
          <w:sz w:val="26"/>
          <w:szCs w:val="26"/>
        </w:rPr>
        <w:t>.</w:t>
      </w:r>
    </w:p>
    <w:p w14:paraId="275D0FBB" w14:textId="77777777" w:rsidR="00F02A03" w:rsidRPr="0083491E" w:rsidRDefault="00F02A03" w:rsidP="00F02A03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>E mellett kiemelt feladatnak tekintjük a polgármesteri hivatalok gazdasági döntéseinek segítését célzó ellenőrzések elvégzését, különösen a feladatellátás finanszírozása, a saját bevételi lehetőségek feltárása érdekében.</w:t>
      </w:r>
    </w:p>
    <w:p w14:paraId="3831401E" w14:textId="77777777" w:rsidR="00F02A03" w:rsidRPr="0083491E" w:rsidRDefault="00F02A03" w:rsidP="00F02A03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>Az egyes ellenőrzéseket úgy kell megszervezni, hogy biztosítva legyen egész évben a folyamatos ellenőrzés. Az önkormányzatnál, a különböző intézmények ellenőrzése más-más időpontban, az első és a második félévre is tervezve kerüljön elvégzésre.</w:t>
      </w:r>
    </w:p>
    <w:p w14:paraId="547587CE" w14:textId="77777777" w:rsidR="00F02A03" w:rsidRPr="0083491E" w:rsidRDefault="00F02A03" w:rsidP="00F02A03">
      <w:pPr>
        <w:jc w:val="both"/>
        <w:rPr>
          <w:sz w:val="26"/>
          <w:szCs w:val="26"/>
        </w:rPr>
      </w:pPr>
    </w:p>
    <w:p w14:paraId="3BE7B98F" w14:textId="77777777" w:rsidR="00517D8B" w:rsidRPr="0083491E" w:rsidRDefault="00F02A03" w:rsidP="009173C8">
      <w:pPr>
        <w:jc w:val="both"/>
        <w:rPr>
          <w:sz w:val="26"/>
          <w:szCs w:val="26"/>
        </w:rPr>
      </w:pPr>
      <w:r w:rsidRPr="0083491E">
        <w:rPr>
          <w:bCs/>
          <w:sz w:val="26"/>
          <w:szCs w:val="26"/>
        </w:rPr>
        <w:t>A belső ellenőrzésnek megfelelő időt kell biztosítani az esetleges pótfeladatok végrehajtására is. A meghatározott ellenőrzéseket úgy kell elvégezni, hogy a szükséges ellenőrzési napok mellett tartalék is szerepeljen az előre nem látható, soron kívüli ellenőrzésekre.</w:t>
      </w:r>
    </w:p>
    <w:p w14:paraId="43C686FB" w14:textId="77777777" w:rsidR="006E7744" w:rsidRDefault="006E7744" w:rsidP="00B2421A">
      <w:pPr>
        <w:spacing w:line="360" w:lineRule="auto"/>
        <w:rPr>
          <w:sz w:val="26"/>
          <w:szCs w:val="26"/>
        </w:rPr>
      </w:pPr>
    </w:p>
    <w:p w14:paraId="32351178" w14:textId="77777777" w:rsidR="00FD7829" w:rsidRPr="0083491E" w:rsidRDefault="00FD7829" w:rsidP="00B2421A">
      <w:pPr>
        <w:spacing w:line="360" w:lineRule="auto"/>
        <w:rPr>
          <w:sz w:val="26"/>
          <w:szCs w:val="26"/>
        </w:rPr>
      </w:pPr>
    </w:p>
    <w:p w14:paraId="38EBEA9B" w14:textId="77777777" w:rsidR="00323A72" w:rsidRPr="0083491E" w:rsidRDefault="00323A72" w:rsidP="00B2421A">
      <w:pPr>
        <w:numPr>
          <w:ilvl w:val="1"/>
          <w:numId w:val="3"/>
        </w:numPr>
        <w:spacing w:line="360" w:lineRule="auto"/>
        <w:jc w:val="both"/>
        <w:outlineLvl w:val="1"/>
        <w:rPr>
          <w:b/>
          <w:sz w:val="26"/>
          <w:szCs w:val="26"/>
        </w:rPr>
      </w:pPr>
      <w:bookmarkStart w:id="13" w:name="_Toc348361055"/>
      <w:r w:rsidRPr="0083491E">
        <w:rPr>
          <w:rFonts w:eastAsia="Calibri"/>
          <w:b/>
          <w:sz w:val="26"/>
          <w:szCs w:val="26"/>
        </w:rPr>
        <w:t xml:space="preserve">A </w:t>
      </w:r>
      <w:r w:rsidR="00E870EB" w:rsidRPr="0083491E">
        <w:rPr>
          <w:rFonts w:eastAsia="Calibri"/>
          <w:b/>
          <w:sz w:val="26"/>
          <w:szCs w:val="26"/>
        </w:rPr>
        <w:t>tanácsadó tevékenység bemutatása</w:t>
      </w:r>
      <w:bookmarkEnd w:id="13"/>
    </w:p>
    <w:p w14:paraId="4D94171F" w14:textId="77777777" w:rsidR="00A45285" w:rsidRPr="0083491E" w:rsidRDefault="00A45285" w:rsidP="00A45285">
      <w:pPr>
        <w:spacing w:before="100" w:beforeAutospacing="1" w:after="100" w:afterAutospacing="1"/>
        <w:jc w:val="both"/>
        <w:rPr>
          <w:sz w:val="26"/>
          <w:szCs w:val="26"/>
        </w:rPr>
      </w:pPr>
      <w:r w:rsidRPr="0083491E">
        <w:rPr>
          <w:sz w:val="26"/>
          <w:szCs w:val="26"/>
        </w:rPr>
        <w:t xml:space="preserve">A belső ellenőrzés az elmúlt évben ajánlásokat készített </w:t>
      </w:r>
      <w:r w:rsidR="00D03E2D" w:rsidRPr="0083491E">
        <w:rPr>
          <w:sz w:val="26"/>
          <w:szCs w:val="26"/>
        </w:rPr>
        <w:t>az önkormányzatok felé. Jogszabályok értelmezésével</w:t>
      </w:r>
      <w:r w:rsidRPr="0083491E">
        <w:rPr>
          <w:sz w:val="26"/>
          <w:szCs w:val="26"/>
        </w:rPr>
        <w:t>,</w:t>
      </w:r>
      <w:r w:rsidR="002A6691" w:rsidRPr="0083491E">
        <w:rPr>
          <w:sz w:val="26"/>
          <w:szCs w:val="26"/>
        </w:rPr>
        <w:t xml:space="preserve"> szabályzatok felülvizsgálatával,</w:t>
      </w:r>
      <w:r w:rsidRPr="0083491E">
        <w:rPr>
          <w:sz w:val="26"/>
          <w:szCs w:val="26"/>
        </w:rPr>
        <w:t xml:space="preserve"> illet</w:t>
      </w:r>
      <w:r w:rsidR="00D03E2D" w:rsidRPr="0083491E">
        <w:rPr>
          <w:sz w:val="26"/>
          <w:szCs w:val="26"/>
        </w:rPr>
        <w:t>ve eljárásrendi mintákkal segítette az önkormányzatok működését</w:t>
      </w:r>
      <w:r w:rsidRPr="0083491E">
        <w:rPr>
          <w:sz w:val="26"/>
          <w:szCs w:val="26"/>
        </w:rPr>
        <w:t>.</w:t>
      </w:r>
    </w:p>
    <w:p w14:paraId="4547DFCC" w14:textId="77777777" w:rsidR="006E7744" w:rsidRPr="0083491E" w:rsidRDefault="006E7744" w:rsidP="00B2421A">
      <w:pPr>
        <w:spacing w:line="360" w:lineRule="auto"/>
        <w:rPr>
          <w:sz w:val="26"/>
          <w:szCs w:val="26"/>
        </w:rPr>
      </w:pPr>
    </w:p>
    <w:p w14:paraId="71615F49" w14:textId="77777777" w:rsidR="00323A72" w:rsidRPr="0083491E" w:rsidRDefault="00323A72" w:rsidP="00B2421A">
      <w:pPr>
        <w:numPr>
          <w:ilvl w:val="0"/>
          <w:numId w:val="3"/>
        </w:numPr>
        <w:spacing w:line="360" w:lineRule="auto"/>
        <w:jc w:val="both"/>
        <w:outlineLvl w:val="0"/>
        <w:rPr>
          <w:sz w:val="26"/>
          <w:szCs w:val="26"/>
        </w:rPr>
      </w:pPr>
      <w:bookmarkStart w:id="14" w:name="_Toc348361056"/>
      <w:r w:rsidRPr="0083491E">
        <w:rPr>
          <w:rFonts w:eastAsia="Calibri"/>
          <w:b/>
          <w:sz w:val="26"/>
          <w:szCs w:val="26"/>
        </w:rPr>
        <w:t>A belső kontrollrendszer működésének értékelése ellenőrzési tapasztalatok alapján</w:t>
      </w:r>
      <w:bookmarkEnd w:id="14"/>
    </w:p>
    <w:p w14:paraId="3F916CFB" w14:textId="77777777" w:rsidR="00323A72" w:rsidRPr="0083491E" w:rsidRDefault="00323A72" w:rsidP="00B2421A">
      <w:pPr>
        <w:rPr>
          <w:sz w:val="26"/>
          <w:szCs w:val="26"/>
        </w:rPr>
      </w:pPr>
    </w:p>
    <w:p w14:paraId="490E9D98" w14:textId="77777777" w:rsidR="00142E25" w:rsidRPr="003D3B87" w:rsidRDefault="002C18D6" w:rsidP="00142E25">
      <w:pPr>
        <w:numPr>
          <w:ilvl w:val="1"/>
          <w:numId w:val="3"/>
        </w:numPr>
        <w:spacing w:line="360" w:lineRule="auto"/>
        <w:jc w:val="both"/>
        <w:outlineLvl w:val="1"/>
        <w:rPr>
          <w:b/>
          <w:sz w:val="26"/>
          <w:szCs w:val="26"/>
        </w:rPr>
      </w:pPr>
      <w:bookmarkStart w:id="15" w:name="_Toc348361057"/>
      <w:r w:rsidRPr="0083491E">
        <w:rPr>
          <w:rFonts w:eastAsia="Calibri"/>
          <w:b/>
          <w:sz w:val="26"/>
          <w:szCs w:val="26"/>
        </w:rPr>
        <w:t xml:space="preserve">A belső kontrollrendszer szabályszerűségének, gazdaságosságának, hatékonyságának és eredményességének növelése, javítása érdekében </w:t>
      </w:r>
      <w:r w:rsidRPr="003D3B87">
        <w:rPr>
          <w:rFonts w:eastAsia="Calibri"/>
          <w:b/>
          <w:sz w:val="26"/>
          <w:szCs w:val="26"/>
        </w:rPr>
        <w:t>tett fontosabb javaslatok</w:t>
      </w:r>
      <w:bookmarkEnd w:id="15"/>
    </w:p>
    <w:p w14:paraId="50C0A3D7" w14:textId="217657D3" w:rsidR="00E53202" w:rsidRDefault="00E53202" w:rsidP="00E53202">
      <w:pPr>
        <w:jc w:val="both"/>
        <w:rPr>
          <w:rFonts w:cstheme="minorHAnsi"/>
          <w:b/>
          <w:sz w:val="26"/>
          <w:szCs w:val="26"/>
        </w:rPr>
      </w:pPr>
    </w:p>
    <w:p w14:paraId="5413F4FF" w14:textId="1CAAAF15" w:rsidR="003E3461" w:rsidRDefault="003E3461" w:rsidP="00E53202">
      <w:pPr>
        <w:jc w:val="both"/>
        <w:rPr>
          <w:rFonts w:cstheme="minorHAnsi"/>
          <w:b/>
          <w:sz w:val="26"/>
          <w:szCs w:val="26"/>
        </w:rPr>
      </w:pPr>
    </w:p>
    <w:p w14:paraId="5B0B874D" w14:textId="64528A89" w:rsidR="003E3461" w:rsidRDefault="003E3461" w:rsidP="00E53202">
      <w:pPr>
        <w:jc w:val="both"/>
        <w:rPr>
          <w:rFonts w:cstheme="minorHAnsi"/>
          <w:b/>
          <w:sz w:val="26"/>
          <w:szCs w:val="26"/>
        </w:rPr>
      </w:pPr>
    </w:p>
    <w:p w14:paraId="4D998362" w14:textId="155229BC" w:rsidR="003E3461" w:rsidRDefault="003E3461" w:rsidP="00E53202">
      <w:pPr>
        <w:jc w:val="both"/>
        <w:rPr>
          <w:rFonts w:cstheme="minorHAnsi"/>
          <w:b/>
          <w:sz w:val="26"/>
          <w:szCs w:val="26"/>
        </w:rPr>
      </w:pPr>
    </w:p>
    <w:p w14:paraId="0C17D0B1" w14:textId="77777777" w:rsidR="003E3461" w:rsidRDefault="003E3461" w:rsidP="00E53202">
      <w:pPr>
        <w:jc w:val="both"/>
        <w:rPr>
          <w:rFonts w:cstheme="minorHAnsi"/>
          <w:b/>
          <w:sz w:val="26"/>
          <w:szCs w:val="26"/>
        </w:rPr>
      </w:pPr>
    </w:p>
    <w:p w14:paraId="46B99173" w14:textId="77710A61" w:rsidR="00793CCB" w:rsidRDefault="00793CCB" w:rsidP="00793CCB">
      <w:pPr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1.</w:t>
      </w:r>
    </w:p>
    <w:p w14:paraId="46A81A82" w14:textId="77777777" w:rsidR="00E36265" w:rsidRDefault="00E36265" w:rsidP="00793CCB">
      <w:pPr>
        <w:jc w:val="both"/>
        <w:rPr>
          <w:rFonts w:cstheme="minorHAnsi"/>
          <w:b/>
          <w:sz w:val="26"/>
          <w:szCs w:val="26"/>
        </w:rPr>
      </w:pPr>
    </w:p>
    <w:p w14:paraId="5CC9D7CF" w14:textId="77777777" w:rsidR="00E36265" w:rsidRPr="00E36265" w:rsidRDefault="00E36265" w:rsidP="00E36265">
      <w:pPr>
        <w:widowControl w:val="0"/>
        <w:jc w:val="both"/>
        <w:rPr>
          <w:snapToGrid w:val="0"/>
          <w:sz w:val="26"/>
          <w:szCs w:val="26"/>
        </w:rPr>
      </w:pPr>
      <w:r w:rsidRPr="00E36265">
        <w:rPr>
          <w:snapToGrid w:val="0"/>
          <w:sz w:val="26"/>
          <w:szCs w:val="26"/>
        </w:rPr>
        <w:t>Összességében megállapítható, hogy az önkormányzatnál és költségvetési szerveinél a pénzkezelés rendje megfelelően szabályozott.</w:t>
      </w:r>
    </w:p>
    <w:p w14:paraId="46690966" w14:textId="77777777" w:rsidR="00E36265" w:rsidRPr="00E36265" w:rsidRDefault="00E36265" w:rsidP="00E36265">
      <w:pPr>
        <w:widowControl w:val="0"/>
        <w:jc w:val="both"/>
        <w:rPr>
          <w:snapToGrid w:val="0"/>
          <w:sz w:val="26"/>
          <w:szCs w:val="26"/>
        </w:rPr>
      </w:pPr>
    </w:p>
    <w:p w14:paraId="469A68CB" w14:textId="77777777" w:rsidR="00E36265" w:rsidRPr="00E36265" w:rsidRDefault="00E36265" w:rsidP="00E36265">
      <w:pPr>
        <w:widowControl w:val="0"/>
        <w:jc w:val="both"/>
        <w:rPr>
          <w:b/>
          <w:snapToGrid w:val="0"/>
          <w:sz w:val="26"/>
          <w:szCs w:val="26"/>
        </w:rPr>
      </w:pPr>
      <w:r w:rsidRPr="00E36265">
        <w:rPr>
          <w:b/>
          <w:snapToGrid w:val="0"/>
          <w:sz w:val="26"/>
          <w:szCs w:val="26"/>
        </w:rPr>
        <w:t>A pénzgazdálkodási folyamatok szabályszerűsége, a szabályszerűséget biztosító kontrollok hatékonysága érdekében javasoljuk:</w:t>
      </w:r>
    </w:p>
    <w:p w14:paraId="2CB30C50" w14:textId="77777777" w:rsidR="00E36265" w:rsidRPr="00E36265" w:rsidRDefault="00E36265" w:rsidP="00E36265">
      <w:pPr>
        <w:widowControl w:val="0"/>
        <w:jc w:val="both"/>
        <w:rPr>
          <w:b/>
          <w:snapToGrid w:val="0"/>
          <w:sz w:val="26"/>
          <w:szCs w:val="26"/>
        </w:rPr>
      </w:pPr>
    </w:p>
    <w:p w14:paraId="6BEC275C" w14:textId="77777777" w:rsidR="00E36265" w:rsidRPr="00E36265" w:rsidRDefault="00E36265" w:rsidP="00E36265">
      <w:pPr>
        <w:pStyle w:val="Listaszerbekezds"/>
        <w:numPr>
          <w:ilvl w:val="0"/>
          <w:numId w:val="37"/>
        </w:numPr>
        <w:rPr>
          <w:rFonts w:cstheme="minorHAnsi"/>
          <w:color w:val="FF0000"/>
          <w:sz w:val="26"/>
          <w:szCs w:val="26"/>
        </w:rPr>
      </w:pPr>
      <w:r w:rsidRPr="00E36265">
        <w:rPr>
          <w:sz w:val="26"/>
          <w:szCs w:val="26"/>
        </w:rPr>
        <w:t>a pénzkezeléssel megbízott dolgozók mindegyikének munkaköri leírásában szerepeltessék ezen feladatok ellátását,</w:t>
      </w:r>
    </w:p>
    <w:p w14:paraId="5DAEED81" w14:textId="77777777" w:rsidR="00E36265" w:rsidRPr="00E36265" w:rsidRDefault="00E36265" w:rsidP="00E36265">
      <w:pPr>
        <w:pStyle w:val="Listaszerbekezds"/>
        <w:numPr>
          <w:ilvl w:val="0"/>
          <w:numId w:val="37"/>
        </w:numPr>
        <w:rPr>
          <w:rFonts w:cstheme="minorHAnsi"/>
          <w:color w:val="FF0000"/>
          <w:sz w:val="26"/>
          <w:szCs w:val="26"/>
        </w:rPr>
      </w:pPr>
      <w:r w:rsidRPr="00E36265">
        <w:rPr>
          <w:sz w:val="26"/>
          <w:szCs w:val="26"/>
        </w:rPr>
        <w:t>a pénztárellenőrzésnek a pénzkezelési szabályzat szerinti dokumentálását a kiadási és bevételi pénztárbizonylatokon is.</w:t>
      </w:r>
    </w:p>
    <w:p w14:paraId="43327B8C" w14:textId="77777777" w:rsidR="00793CCB" w:rsidRDefault="00793CCB" w:rsidP="00793CCB">
      <w:pPr>
        <w:autoSpaceDE w:val="0"/>
        <w:autoSpaceDN w:val="0"/>
        <w:adjustRightInd w:val="0"/>
        <w:jc w:val="both"/>
        <w:rPr>
          <w:bCs/>
          <w:lang w:bidi="gu-IN"/>
        </w:rPr>
      </w:pPr>
    </w:p>
    <w:p w14:paraId="662490FA" w14:textId="7130755C" w:rsidR="00B66095" w:rsidRPr="003E3461" w:rsidRDefault="00793CCB" w:rsidP="00793CCB">
      <w:pPr>
        <w:ind w:left="360"/>
        <w:jc w:val="both"/>
        <w:rPr>
          <w:b/>
          <w:sz w:val="26"/>
          <w:szCs w:val="26"/>
        </w:rPr>
      </w:pPr>
      <w:r w:rsidRPr="003E3461">
        <w:rPr>
          <w:b/>
          <w:sz w:val="26"/>
          <w:szCs w:val="26"/>
        </w:rPr>
        <w:t>2.</w:t>
      </w:r>
    </w:p>
    <w:p w14:paraId="192958D7" w14:textId="6241ED2C" w:rsidR="00B66095" w:rsidRPr="003E3461" w:rsidRDefault="00B66095" w:rsidP="00142E25">
      <w:pPr>
        <w:jc w:val="both"/>
        <w:rPr>
          <w:sz w:val="26"/>
          <w:szCs w:val="26"/>
        </w:rPr>
      </w:pPr>
    </w:p>
    <w:p w14:paraId="71F83CAE" w14:textId="77777777" w:rsidR="00E36265" w:rsidRPr="00E36265" w:rsidRDefault="00E36265" w:rsidP="00E36265">
      <w:pPr>
        <w:widowControl w:val="0"/>
        <w:jc w:val="both"/>
        <w:rPr>
          <w:b/>
          <w:snapToGrid w:val="0"/>
          <w:sz w:val="26"/>
          <w:szCs w:val="26"/>
        </w:rPr>
      </w:pPr>
      <w:r w:rsidRPr="00E36265">
        <w:rPr>
          <w:b/>
          <w:snapToGrid w:val="0"/>
          <w:sz w:val="26"/>
          <w:szCs w:val="26"/>
        </w:rPr>
        <w:t>A gazdálkodás szabályszerűsége, a szabályszerűséget biztosító kontrollok hatékonysága érdekében javasoljuk:</w:t>
      </w:r>
    </w:p>
    <w:p w14:paraId="5B3CCBC8" w14:textId="77777777" w:rsidR="00E36265" w:rsidRPr="00E36265" w:rsidRDefault="00E36265" w:rsidP="00E36265">
      <w:pPr>
        <w:widowControl w:val="0"/>
        <w:jc w:val="both"/>
        <w:rPr>
          <w:b/>
          <w:snapToGrid w:val="0"/>
          <w:sz w:val="26"/>
          <w:szCs w:val="26"/>
        </w:rPr>
      </w:pPr>
    </w:p>
    <w:p w14:paraId="46629923" w14:textId="77777777" w:rsidR="00E36265" w:rsidRPr="00E36265" w:rsidRDefault="00E36265" w:rsidP="00E36265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36265">
        <w:rPr>
          <w:rFonts w:eastAsia="Calibri"/>
          <w:sz w:val="26"/>
          <w:szCs w:val="26"/>
        </w:rPr>
        <w:t xml:space="preserve">a bevételeket minden esetben az Áhsz. 15. sz. mellékletében előírt rovatokon számolják el, </w:t>
      </w:r>
    </w:p>
    <w:p w14:paraId="4F99B99E" w14:textId="77777777" w:rsidR="00E36265" w:rsidRPr="00E36265" w:rsidRDefault="00E36265" w:rsidP="00E36265">
      <w:pPr>
        <w:pStyle w:val="Listaszerbekezds"/>
        <w:numPr>
          <w:ilvl w:val="0"/>
          <w:numId w:val="44"/>
        </w:numPr>
        <w:jc w:val="both"/>
        <w:rPr>
          <w:rFonts w:cstheme="minorHAnsi"/>
          <w:sz w:val="26"/>
          <w:szCs w:val="26"/>
        </w:rPr>
      </w:pPr>
      <w:r w:rsidRPr="00E36265">
        <w:rPr>
          <w:rFonts w:cstheme="minorHAnsi"/>
          <w:sz w:val="26"/>
          <w:szCs w:val="26"/>
        </w:rPr>
        <w:t>a számlázás ellenőrzésének dokumentálását,</w:t>
      </w:r>
    </w:p>
    <w:p w14:paraId="5772BD6F" w14:textId="77777777" w:rsidR="00E36265" w:rsidRPr="00E36265" w:rsidRDefault="00E36265" w:rsidP="00E36265">
      <w:pPr>
        <w:pStyle w:val="Listaszerbekezds"/>
        <w:numPr>
          <w:ilvl w:val="0"/>
          <w:numId w:val="44"/>
        </w:numPr>
        <w:jc w:val="both"/>
        <w:rPr>
          <w:rFonts w:cstheme="minorHAnsi"/>
          <w:sz w:val="26"/>
          <w:szCs w:val="26"/>
        </w:rPr>
      </w:pPr>
      <w:r w:rsidRPr="00E36265">
        <w:rPr>
          <w:rFonts w:cstheme="minorHAnsi"/>
          <w:sz w:val="26"/>
          <w:szCs w:val="26"/>
        </w:rPr>
        <w:t>a számlázásnál alkalmazott díjtételek teljeskörű alátámasztását,</w:t>
      </w:r>
    </w:p>
    <w:p w14:paraId="67DA3FC3" w14:textId="77777777" w:rsidR="00E36265" w:rsidRPr="00E36265" w:rsidRDefault="00E36265" w:rsidP="00E36265">
      <w:pPr>
        <w:pStyle w:val="Listaszerbekezds"/>
        <w:numPr>
          <w:ilvl w:val="0"/>
          <w:numId w:val="44"/>
        </w:numPr>
        <w:jc w:val="both"/>
        <w:rPr>
          <w:rFonts w:cstheme="minorHAnsi"/>
          <w:sz w:val="26"/>
          <w:szCs w:val="26"/>
        </w:rPr>
      </w:pPr>
      <w:r w:rsidRPr="00E36265">
        <w:rPr>
          <w:sz w:val="26"/>
          <w:szCs w:val="26"/>
        </w:rPr>
        <w:t xml:space="preserve">az alkalmazott adó mértékét minden esetben az ÁFA tv. hatályos előírásainak megfelelően állapítsák meg, </w:t>
      </w:r>
    </w:p>
    <w:p w14:paraId="3ACD0005" w14:textId="1ED9516F" w:rsidR="00E36265" w:rsidRDefault="00E36265" w:rsidP="00E36265">
      <w:pPr>
        <w:pStyle w:val="Listaszerbekezds"/>
        <w:numPr>
          <w:ilvl w:val="0"/>
          <w:numId w:val="44"/>
        </w:numPr>
        <w:jc w:val="both"/>
        <w:rPr>
          <w:rFonts w:cstheme="minorHAnsi"/>
          <w:sz w:val="26"/>
          <w:szCs w:val="26"/>
        </w:rPr>
      </w:pPr>
      <w:r w:rsidRPr="00E36265">
        <w:rPr>
          <w:rFonts w:cstheme="minorHAnsi"/>
          <w:sz w:val="26"/>
          <w:szCs w:val="26"/>
        </w:rPr>
        <w:t xml:space="preserve">az Áfa tövény 10. sz. mellékletében meghatározott online számla adatszolgáltatási kötelezettségüknek minden számla esetében tegyenek eleget. </w:t>
      </w:r>
    </w:p>
    <w:p w14:paraId="5DC809F2" w14:textId="77777777" w:rsidR="00E36265" w:rsidRPr="00E36265" w:rsidRDefault="00E36265" w:rsidP="00E36265">
      <w:pPr>
        <w:pStyle w:val="Listaszerbekezds"/>
        <w:ind w:left="1440"/>
        <w:jc w:val="both"/>
        <w:rPr>
          <w:rFonts w:cstheme="minorHAnsi"/>
          <w:sz w:val="26"/>
          <w:szCs w:val="26"/>
        </w:rPr>
      </w:pPr>
    </w:p>
    <w:p w14:paraId="6FE3EA1F" w14:textId="77777777" w:rsidR="00CB77CA" w:rsidRPr="00E36265" w:rsidRDefault="00CB77CA" w:rsidP="00142E25">
      <w:pPr>
        <w:jc w:val="both"/>
        <w:rPr>
          <w:sz w:val="26"/>
          <w:szCs w:val="26"/>
        </w:rPr>
      </w:pPr>
    </w:p>
    <w:p w14:paraId="15998899" w14:textId="77777777" w:rsidR="002C18D6" w:rsidRPr="0083491E" w:rsidRDefault="002C18D6" w:rsidP="00B2421A">
      <w:pPr>
        <w:numPr>
          <w:ilvl w:val="1"/>
          <w:numId w:val="3"/>
        </w:numPr>
        <w:spacing w:line="360" w:lineRule="auto"/>
        <w:jc w:val="both"/>
        <w:outlineLvl w:val="1"/>
        <w:rPr>
          <w:b/>
          <w:sz w:val="26"/>
          <w:szCs w:val="26"/>
        </w:rPr>
      </w:pPr>
      <w:bookmarkStart w:id="16" w:name="_Toc348361058"/>
      <w:r w:rsidRPr="0083491E">
        <w:rPr>
          <w:rFonts w:eastAsia="Calibri"/>
          <w:b/>
          <w:sz w:val="26"/>
          <w:szCs w:val="26"/>
        </w:rPr>
        <w:t>A be</w:t>
      </w:r>
      <w:r w:rsidR="00AE6588" w:rsidRPr="0083491E">
        <w:rPr>
          <w:rFonts w:eastAsia="Calibri"/>
          <w:b/>
          <w:sz w:val="26"/>
          <w:szCs w:val="26"/>
        </w:rPr>
        <w:t>lső kontrollrendszer</w:t>
      </w:r>
      <w:r w:rsidRPr="0083491E">
        <w:rPr>
          <w:rFonts w:eastAsia="Calibri"/>
          <w:b/>
          <w:sz w:val="26"/>
          <w:szCs w:val="26"/>
        </w:rPr>
        <w:t xml:space="preserve"> értékelése</w:t>
      </w:r>
      <w:bookmarkEnd w:id="16"/>
    </w:p>
    <w:p w14:paraId="3E1A0743" w14:textId="77777777" w:rsidR="00916BE1" w:rsidRPr="0083491E" w:rsidRDefault="00916BE1" w:rsidP="00916BE1">
      <w:pPr>
        <w:jc w:val="both"/>
        <w:rPr>
          <w:rStyle w:val="ilctextinlinestrong"/>
          <w:b/>
          <w:sz w:val="26"/>
          <w:szCs w:val="26"/>
          <w:u w:val="single"/>
        </w:rPr>
      </w:pPr>
    </w:p>
    <w:p w14:paraId="0795593B" w14:textId="77777777" w:rsidR="00916BE1" w:rsidRPr="0083491E" w:rsidRDefault="00C869AA" w:rsidP="00916BE1">
      <w:pPr>
        <w:jc w:val="both"/>
        <w:rPr>
          <w:rStyle w:val="ilctextinlinestrong"/>
          <w:b/>
          <w:sz w:val="26"/>
          <w:szCs w:val="26"/>
        </w:rPr>
      </w:pPr>
      <w:r w:rsidRPr="0083491E">
        <w:rPr>
          <w:rStyle w:val="ilctextinlinestrong"/>
          <w:b/>
          <w:sz w:val="26"/>
          <w:szCs w:val="26"/>
        </w:rPr>
        <w:t>1.</w:t>
      </w:r>
      <w:r w:rsidR="00916BE1" w:rsidRPr="0083491E">
        <w:rPr>
          <w:rStyle w:val="ilctextinlinestrong"/>
          <w:b/>
          <w:sz w:val="26"/>
          <w:szCs w:val="26"/>
        </w:rPr>
        <w:t xml:space="preserve"> </w:t>
      </w:r>
      <w:r w:rsidR="00AE6588" w:rsidRPr="0083491E">
        <w:rPr>
          <w:rStyle w:val="ilctextinlinestrong"/>
          <w:b/>
          <w:sz w:val="26"/>
          <w:szCs w:val="26"/>
        </w:rPr>
        <w:t>Kontrollkörnyezet</w:t>
      </w:r>
      <w:r w:rsidR="00A45285" w:rsidRPr="0083491E">
        <w:rPr>
          <w:rStyle w:val="ilctextinlinestrong"/>
          <w:b/>
          <w:sz w:val="26"/>
          <w:szCs w:val="26"/>
        </w:rPr>
        <w:t>:</w:t>
      </w:r>
    </w:p>
    <w:p w14:paraId="078CCF47" w14:textId="77777777" w:rsidR="00AE6588" w:rsidRPr="0083491E" w:rsidRDefault="00AE6588" w:rsidP="00916BE1">
      <w:pPr>
        <w:jc w:val="both"/>
        <w:rPr>
          <w:b/>
          <w:sz w:val="26"/>
          <w:szCs w:val="26"/>
        </w:rPr>
      </w:pPr>
    </w:p>
    <w:p w14:paraId="3FF89C07" w14:textId="77777777" w:rsidR="00916BE1" w:rsidRPr="0083491E" w:rsidRDefault="00916BE1" w:rsidP="00916BE1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 xml:space="preserve">A költségvetési szerv vezetője köteles olyan </w:t>
      </w:r>
      <w:r w:rsidRPr="0083491E">
        <w:rPr>
          <w:rStyle w:val="ilctextinlinestrong"/>
          <w:sz w:val="26"/>
          <w:szCs w:val="26"/>
        </w:rPr>
        <w:t>kontrollkörnyezetet</w:t>
      </w:r>
      <w:r w:rsidRPr="0083491E">
        <w:rPr>
          <w:sz w:val="26"/>
          <w:szCs w:val="26"/>
        </w:rPr>
        <w:t xml:space="preserve"> kialakítani, amelyben:</w:t>
      </w:r>
    </w:p>
    <w:p w14:paraId="3F868C17" w14:textId="77777777" w:rsidR="00916BE1" w:rsidRPr="0083491E" w:rsidRDefault="00916BE1" w:rsidP="00916BE1">
      <w:pPr>
        <w:numPr>
          <w:ilvl w:val="0"/>
          <w:numId w:val="13"/>
        </w:numPr>
        <w:tabs>
          <w:tab w:val="num" w:pos="720"/>
        </w:tabs>
        <w:jc w:val="both"/>
        <w:rPr>
          <w:sz w:val="26"/>
          <w:szCs w:val="26"/>
        </w:rPr>
      </w:pPr>
      <w:r w:rsidRPr="0083491E">
        <w:rPr>
          <w:sz w:val="26"/>
          <w:szCs w:val="26"/>
        </w:rPr>
        <w:t>világos a szervezeti struktúra,</w:t>
      </w:r>
    </w:p>
    <w:p w14:paraId="27B91623" w14:textId="77777777" w:rsidR="00916BE1" w:rsidRPr="0083491E" w:rsidRDefault="00916BE1" w:rsidP="00916BE1">
      <w:pPr>
        <w:numPr>
          <w:ilvl w:val="0"/>
          <w:numId w:val="13"/>
        </w:numPr>
        <w:tabs>
          <w:tab w:val="num" w:pos="720"/>
        </w:tabs>
        <w:jc w:val="both"/>
        <w:rPr>
          <w:sz w:val="26"/>
          <w:szCs w:val="26"/>
        </w:rPr>
      </w:pPr>
      <w:r w:rsidRPr="0083491E">
        <w:rPr>
          <w:sz w:val="26"/>
          <w:szCs w:val="26"/>
        </w:rPr>
        <w:t>egyértelműek a felelősségi, hatásköri viszonyok és feladatok,</w:t>
      </w:r>
    </w:p>
    <w:p w14:paraId="02931702" w14:textId="77777777" w:rsidR="00916BE1" w:rsidRPr="0083491E" w:rsidRDefault="00916BE1" w:rsidP="00916BE1">
      <w:pPr>
        <w:numPr>
          <w:ilvl w:val="0"/>
          <w:numId w:val="13"/>
        </w:numPr>
        <w:tabs>
          <w:tab w:val="num" w:pos="720"/>
        </w:tabs>
        <w:jc w:val="both"/>
        <w:rPr>
          <w:sz w:val="26"/>
          <w:szCs w:val="26"/>
        </w:rPr>
      </w:pPr>
      <w:r w:rsidRPr="0083491E">
        <w:rPr>
          <w:sz w:val="26"/>
          <w:szCs w:val="26"/>
        </w:rPr>
        <w:t>meghatározottak az etikai elvárások a szervezet minden szintjén,</w:t>
      </w:r>
    </w:p>
    <w:p w14:paraId="5FE6567B" w14:textId="77777777" w:rsidR="00916BE1" w:rsidRPr="0083491E" w:rsidRDefault="00916BE1" w:rsidP="00916BE1">
      <w:pPr>
        <w:numPr>
          <w:ilvl w:val="0"/>
          <w:numId w:val="13"/>
        </w:numPr>
        <w:tabs>
          <w:tab w:val="num" w:pos="720"/>
        </w:tabs>
        <w:jc w:val="both"/>
        <w:rPr>
          <w:sz w:val="26"/>
          <w:szCs w:val="26"/>
        </w:rPr>
      </w:pPr>
      <w:r w:rsidRPr="0083491E">
        <w:rPr>
          <w:sz w:val="26"/>
          <w:szCs w:val="26"/>
        </w:rPr>
        <w:t>átlátható a humánerőforrás-kezelés.</w:t>
      </w:r>
    </w:p>
    <w:p w14:paraId="229093B7" w14:textId="77777777" w:rsidR="00761163" w:rsidRPr="0083491E" w:rsidRDefault="00761163" w:rsidP="00916BE1">
      <w:pPr>
        <w:jc w:val="both"/>
        <w:rPr>
          <w:sz w:val="26"/>
          <w:szCs w:val="26"/>
        </w:rPr>
      </w:pPr>
    </w:p>
    <w:p w14:paraId="1F7F9498" w14:textId="77777777" w:rsidR="005A0FF8" w:rsidRPr="00C472FF" w:rsidRDefault="00916BE1" w:rsidP="00916BE1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 xml:space="preserve">A költségvetési szerv vezetője köteles elkészíteni és rendszeresen aktualizálni a költségvetési szerv </w:t>
      </w:r>
      <w:r w:rsidRPr="0083491E">
        <w:rPr>
          <w:rStyle w:val="ilctextinlinestrong"/>
          <w:b/>
          <w:sz w:val="26"/>
          <w:szCs w:val="26"/>
        </w:rPr>
        <w:t>ellenőrzési nyomvonal</w:t>
      </w:r>
      <w:r w:rsidRPr="0083491E">
        <w:rPr>
          <w:rStyle w:val="ilctextinlinestrong"/>
          <w:sz w:val="26"/>
          <w:szCs w:val="26"/>
        </w:rPr>
        <w:t>át</w:t>
      </w:r>
      <w:r w:rsidRPr="0083491E">
        <w:rPr>
          <w:sz w:val="26"/>
          <w:szCs w:val="26"/>
        </w:rPr>
        <w:t xml:space="preserve">, amely a költségvetési szerv működési </w:t>
      </w:r>
      <w:r w:rsidRPr="00C472FF">
        <w:rPr>
          <w:sz w:val="26"/>
          <w:szCs w:val="26"/>
        </w:rPr>
        <w:t>folyamatainak szöveges</w:t>
      </w:r>
      <w:r w:rsidR="00463753" w:rsidRPr="00C472FF">
        <w:rPr>
          <w:sz w:val="26"/>
          <w:szCs w:val="26"/>
        </w:rPr>
        <w:t>, táblázatokkal</w:t>
      </w:r>
      <w:r w:rsidRPr="00C472FF">
        <w:rPr>
          <w:sz w:val="26"/>
          <w:szCs w:val="26"/>
        </w:rPr>
        <w:t xml:space="preserve"> vagy folyamatábrákkal szemléltetett leírása,</w:t>
      </w:r>
      <w:r w:rsidRPr="00463753">
        <w:rPr>
          <w:color w:val="FF0000"/>
          <w:sz w:val="26"/>
          <w:szCs w:val="26"/>
        </w:rPr>
        <w:t xml:space="preserve"> </w:t>
      </w:r>
      <w:r w:rsidRPr="0083491E">
        <w:rPr>
          <w:sz w:val="26"/>
          <w:szCs w:val="26"/>
        </w:rPr>
        <w:t>amely tartalmazza különösen a felelősségi és információs szinteket és kapcsolatokat, irányítási és ellenőrzési folyamatokat, lehetővé téve azok nyomon köve</w:t>
      </w:r>
      <w:r w:rsidR="005A0FF8" w:rsidRPr="0083491E">
        <w:rPr>
          <w:sz w:val="26"/>
          <w:szCs w:val="26"/>
        </w:rPr>
        <w:t xml:space="preserve">tését és </w:t>
      </w:r>
      <w:r w:rsidR="005A0FF8" w:rsidRPr="00C472FF">
        <w:rPr>
          <w:sz w:val="26"/>
          <w:szCs w:val="26"/>
        </w:rPr>
        <w:t>utólagos ellenőrzését.</w:t>
      </w:r>
    </w:p>
    <w:p w14:paraId="7C745F23" w14:textId="77777777" w:rsidR="0057304A" w:rsidRPr="00C472FF" w:rsidRDefault="0057304A" w:rsidP="00916BE1">
      <w:pPr>
        <w:jc w:val="both"/>
        <w:rPr>
          <w:sz w:val="26"/>
          <w:szCs w:val="26"/>
        </w:rPr>
      </w:pPr>
    </w:p>
    <w:p w14:paraId="1772AC57" w14:textId="77777777" w:rsidR="00C472FF" w:rsidRDefault="00463753" w:rsidP="00C472FF">
      <w:pPr>
        <w:shd w:val="clear" w:color="auto" w:fill="FFFFFF"/>
        <w:jc w:val="both"/>
        <w:rPr>
          <w:sz w:val="26"/>
          <w:szCs w:val="26"/>
        </w:rPr>
      </w:pPr>
      <w:r w:rsidRPr="00C472FF">
        <w:rPr>
          <w:sz w:val="26"/>
          <w:szCs w:val="26"/>
        </w:rPr>
        <w:t xml:space="preserve"> </w:t>
      </w:r>
      <w:r w:rsidR="00CB77CA" w:rsidRPr="00C472FF">
        <w:rPr>
          <w:sz w:val="26"/>
          <w:szCs w:val="26"/>
        </w:rPr>
        <w:t>A költségvetési szerv vezetője köteles szabályozni a szervezeti integritást sértő események kezelésének eljárásrendjét</w:t>
      </w:r>
      <w:r w:rsidRPr="00C472FF">
        <w:rPr>
          <w:sz w:val="26"/>
          <w:szCs w:val="26"/>
        </w:rPr>
        <w:t xml:space="preserve">. </w:t>
      </w:r>
    </w:p>
    <w:p w14:paraId="254A4B5E" w14:textId="77777777" w:rsidR="000F5A9A" w:rsidRDefault="000F5A9A" w:rsidP="00C472FF">
      <w:pPr>
        <w:shd w:val="clear" w:color="auto" w:fill="FFFFFF"/>
        <w:jc w:val="both"/>
        <w:rPr>
          <w:sz w:val="26"/>
          <w:szCs w:val="26"/>
        </w:rPr>
      </w:pPr>
    </w:p>
    <w:p w14:paraId="2E3A0CBF" w14:textId="77777777" w:rsidR="000F5A9A" w:rsidRPr="00C472FF" w:rsidRDefault="000F5A9A" w:rsidP="00C472FF">
      <w:pPr>
        <w:shd w:val="clear" w:color="auto" w:fill="FFFFFF"/>
        <w:jc w:val="both"/>
        <w:rPr>
          <w:sz w:val="26"/>
          <w:szCs w:val="26"/>
        </w:rPr>
      </w:pPr>
    </w:p>
    <w:p w14:paraId="0407CCB0" w14:textId="77777777" w:rsidR="00C472FF" w:rsidRPr="0083491E" w:rsidRDefault="00916BE1" w:rsidP="00916BE1">
      <w:pPr>
        <w:autoSpaceDE w:val="0"/>
        <w:spacing w:line="360" w:lineRule="auto"/>
        <w:rPr>
          <w:rStyle w:val="ilctextinlinestrong"/>
          <w:b/>
          <w:sz w:val="26"/>
          <w:szCs w:val="26"/>
        </w:rPr>
      </w:pPr>
      <w:r w:rsidRPr="0083491E">
        <w:rPr>
          <w:rFonts w:eastAsia="Calibri"/>
          <w:b/>
          <w:bCs/>
          <w:sz w:val="26"/>
          <w:szCs w:val="26"/>
        </w:rPr>
        <w:t xml:space="preserve">2. </w:t>
      </w:r>
      <w:r w:rsidR="00AE6588" w:rsidRPr="0083491E">
        <w:rPr>
          <w:rStyle w:val="ilctextinlinestrong"/>
          <w:b/>
          <w:sz w:val="26"/>
          <w:szCs w:val="26"/>
        </w:rPr>
        <w:t>Kockázatkezelés</w:t>
      </w:r>
    </w:p>
    <w:p w14:paraId="3A44327C" w14:textId="77777777" w:rsidR="00463753" w:rsidRPr="00C472FF" w:rsidRDefault="00463753" w:rsidP="00030D7F">
      <w:pPr>
        <w:autoSpaceDE w:val="0"/>
        <w:jc w:val="both"/>
        <w:rPr>
          <w:sz w:val="26"/>
          <w:szCs w:val="26"/>
        </w:rPr>
      </w:pPr>
      <w:r w:rsidRPr="00C472FF">
        <w:rPr>
          <w:sz w:val="26"/>
          <w:szCs w:val="26"/>
        </w:rPr>
        <w:t>A költségvetési szerv vezetője köteles szabályozni az integrált kockázatkezelés eljárásrendjét.</w:t>
      </w:r>
    </w:p>
    <w:p w14:paraId="6551A1E0" w14:textId="77777777" w:rsidR="00916BE1" w:rsidRPr="0083491E" w:rsidRDefault="00030D7F" w:rsidP="00030D7F">
      <w:pPr>
        <w:autoSpaceDE w:val="0"/>
        <w:jc w:val="both"/>
        <w:rPr>
          <w:sz w:val="26"/>
          <w:szCs w:val="26"/>
        </w:rPr>
      </w:pPr>
      <w:r w:rsidRPr="00C472FF">
        <w:rPr>
          <w:sz w:val="26"/>
          <w:szCs w:val="26"/>
        </w:rPr>
        <w:t>A költségvetési szerv vezetője köteles a kockázati tényezők figyelembevételével</w:t>
      </w:r>
      <w:r w:rsidRPr="0083491E">
        <w:rPr>
          <w:sz w:val="26"/>
          <w:szCs w:val="26"/>
        </w:rPr>
        <w:t xml:space="preserve"> </w:t>
      </w:r>
      <w:r w:rsidRPr="0083491E">
        <w:rPr>
          <w:rStyle w:val="ilctextinlinestrong"/>
          <w:sz w:val="26"/>
          <w:szCs w:val="26"/>
        </w:rPr>
        <w:t>kockázatelemzést végezni és kockázatkezelési rendszert működtetni</w:t>
      </w:r>
      <w:r w:rsidRPr="0083491E">
        <w:rPr>
          <w:sz w:val="26"/>
          <w:szCs w:val="26"/>
        </w:rPr>
        <w:t>.</w:t>
      </w:r>
    </w:p>
    <w:p w14:paraId="07BBFE9F" w14:textId="77777777" w:rsidR="00030D7F" w:rsidRPr="0083491E" w:rsidRDefault="00146487" w:rsidP="00B5416F">
      <w:pPr>
        <w:autoSpaceDE w:val="0"/>
        <w:spacing w:line="360" w:lineRule="auto"/>
        <w:rPr>
          <w:rFonts w:eastAsia="Calibri"/>
          <w:b/>
          <w:bCs/>
          <w:smallCaps/>
          <w:sz w:val="26"/>
          <w:szCs w:val="26"/>
        </w:rPr>
      </w:pPr>
      <w:r w:rsidRPr="0083491E">
        <w:rPr>
          <w:rFonts w:eastAsia="Calibri"/>
          <w:b/>
          <w:bCs/>
          <w:smallCaps/>
          <w:sz w:val="26"/>
          <w:szCs w:val="26"/>
        </w:rPr>
        <w:t xml:space="preserve">A </w:t>
      </w:r>
      <w:r w:rsidRPr="0083491E">
        <w:rPr>
          <w:rFonts w:eastAsia="Calibri"/>
          <w:bCs/>
          <w:sz w:val="26"/>
          <w:szCs w:val="26"/>
        </w:rPr>
        <w:t>kockázatkezelés értékeléséhez a következő tényezők vizsgálata nyújtott segítséget</w:t>
      </w:r>
      <w:r w:rsidRPr="0083491E">
        <w:rPr>
          <w:rFonts w:eastAsia="Calibri"/>
          <w:b/>
          <w:bCs/>
          <w:smallCaps/>
          <w:sz w:val="26"/>
          <w:szCs w:val="26"/>
        </w:rPr>
        <w:t>:</w:t>
      </w:r>
    </w:p>
    <w:p w14:paraId="5223D0FC" w14:textId="77777777" w:rsidR="00916BE1" w:rsidRPr="0083491E" w:rsidRDefault="00030D7F" w:rsidP="00916BE1">
      <w:pPr>
        <w:autoSpaceDE w:val="0"/>
        <w:spacing w:line="360" w:lineRule="auto"/>
        <w:rPr>
          <w:rFonts w:eastAsia="Calibri"/>
          <w:bCs/>
          <w:sz w:val="26"/>
          <w:szCs w:val="26"/>
        </w:rPr>
      </w:pPr>
      <w:r w:rsidRPr="0083491E">
        <w:rPr>
          <w:rFonts w:eastAsia="Calibri"/>
          <w:bCs/>
          <w:sz w:val="26"/>
          <w:szCs w:val="26"/>
        </w:rPr>
        <w:t>2.1. A kockázatok meghatározását</w:t>
      </w:r>
      <w:r w:rsidR="00916BE1" w:rsidRPr="0083491E">
        <w:rPr>
          <w:rFonts w:eastAsia="Calibri"/>
          <w:bCs/>
          <w:sz w:val="26"/>
          <w:szCs w:val="26"/>
        </w:rPr>
        <w:t xml:space="preserve"> és felmérés</w:t>
      </w:r>
      <w:r w:rsidRPr="0083491E">
        <w:rPr>
          <w:rFonts w:eastAsia="Calibri"/>
          <w:bCs/>
          <w:sz w:val="26"/>
          <w:szCs w:val="26"/>
        </w:rPr>
        <w:t>ét</w:t>
      </w:r>
    </w:p>
    <w:p w14:paraId="4315285E" w14:textId="77777777" w:rsidR="00916BE1" w:rsidRPr="0083491E" w:rsidRDefault="00030D7F" w:rsidP="00030D7F">
      <w:pPr>
        <w:autoSpaceDE w:val="0"/>
        <w:spacing w:line="360" w:lineRule="auto"/>
        <w:jc w:val="both"/>
        <w:rPr>
          <w:rFonts w:eastAsia="Calibri"/>
          <w:bCs/>
          <w:sz w:val="26"/>
          <w:szCs w:val="26"/>
        </w:rPr>
      </w:pPr>
      <w:r w:rsidRPr="0083491E">
        <w:rPr>
          <w:rFonts w:eastAsia="Calibri"/>
          <w:bCs/>
          <w:sz w:val="26"/>
          <w:szCs w:val="26"/>
        </w:rPr>
        <w:t>2.2. A kockázatok elemzését</w:t>
      </w:r>
      <w:r w:rsidR="00916BE1" w:rsidRPr="0083491E">
        <w:rPr>
          <w:rFonts w:eastAsia="Calibri"/>
          <w:bCs/>
          <w:sz w:val="26"/>
          <w:szCs w:val="26"/>
        </w:rPr>
        <w:t xml:space="preserve"> </w:t>
      </w:r>
    </w:p>
    <w:p w14:paraId="1DBA694E" w14:textId="77777777" w:rsidR="00916BE1" w:rsidRPr="0083491E" w:rsidRDefault="00030D7F" w:rsidP="00916BE1">
      <w:pPr>
        <w:autoSpaceDE w:val="0"/>
        <w:spacing w:line="360" w:lineRule="auto"/>
        <w:rPr>
          <w:rFonts w:eastAsia="Calibri"/>
          <w:bCs/>
          <w:sz w:val="26"/>
          <w:szCs w:val="26"/>
        </w:rPr>
      </w:pPr>
      <w:r w:rsidRPr="0083491E">
        <w:rPr>
          <w:rFonts w:eastAsia="Calibri"/>
          <w:bCs/>
          <w:sz w:val="26"/>
          <w:szCs w:val="26"/>
        </w:rPr>
        <w:t>2.3. A kockázatok kezelését</w:t>
      </w:r>
    </w:p>
    <w:p w14:paraId="13668FEF" w14:textId="77777777" w:rsidR="00916BE1" w:rsidRPr="0083491E" w:rsidRDefault="00916BE1" w:rsidP="00916BE1">
      <w:pPr>
        <w:spacing w:line="360" w:lineRule="auto"/>
        <w:rPr>
          <w:rFonts w:eastAsia="Calibri"/>
          <w:bCs/>
          <w:sz w:val="26"/>
          <w:szCs w:val="26"/>
        </w:rPr>
      </w:pPr>
      <w:r w:rsidRPr="0083491E">
        <w:rPr>
          <w:rFonts w:eastAsia="Calibri"/>
          <w:bCs/>
          <w:sz w:val="26"/>
          <w:szCs w:val="26"/>
        </w:rPr>
        <w:t>2.4. A kockázatkezelés tel</w:t>
      </w:r>
      <w:r w:rsidR="00030D7F" w:rsidRPr="0083491E">
        <w:rPr>
          <w:rFonts w:eastAsia="Calibri"/>
          <w:bCs/>
          <w:sz w:val="26"/>
          <w:szCs w:val="26"/>
        </w:rPr>
        <w:t>jes folyamatának felülvizsgálatát</w:t>
      </w:r>
    </w:p>
    <w:p w14:paraId="60AC78F2" w14:textId="77777777" w:rsidR="00E860CE" w:rsidRPr="0083491E" w:rsidRDefault="00916BE1" w:rsidP="00916BE1">
      <w:pPr>
        <w:autoSpaceDE w:val="0"/>
        <w:spacing w:line="360" w:lineRule="auto"/>
        <w:rPr>
          <w:rFonts w:eastAsia="Calibri"/>
          <w:sz w:val="26"/>
          <w:szCs w:val="26"/>
        </w:rPr>
      </w:pPr>
      <w:r w:rsidRPr="0083491E">
        <w:rPr>
          <w:rFonts w:eastAsia="Calibri"/>
          <w:sz w:val="26"/>
          <w:szCs w:val="26"/>
        </w:rPr>
        <w:t>2.5. Csalás, korrupció</w:t>
      </w:r>
      <w:r w:rsidR="00030D7F" w:rsidRPr="0083491E">
        <w:rPr>
          <w:rFonts w:eastAsia="Calibri"/>
          <w:sz w:val="26"/>
          <w:szCs w:val="26"/>
        </w:rPr>
        <w:t>s kockázat értékelésé</w:t>
      </w:r>
      <w:r w:rsidR="009801F5" w:rsidRPr="0083491E">
        <w:rPr>
          <w:rFonts w:eastAsia="Calibri"/>
          <w:sz w:val="26"/>
          <w:szCs w:val="26"/>
        </w:rPr>
        <w:t>t</w:t>
      </w:r>
    </w:p>
    <w:p w14:paraId="53A8D3CC" w14:textId="77777777" w:rsidR="00916BE1" w:rsidRPr="0083491E" w:rsidRDefault="00916BE1" w:rsidP="00916BE1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>A</w:t>
      </w:r>
      <w:r w:rsidR="00E860CE" w:rsidRPr="0083491E">
        <w:rPr>
          <w:sz w:val="26"/>
          <w:szCs w:val="26"/>
        </w:rPr>
        <w:t xml:space="preserve">z </w:t>
      </w:r>
      <w:r w:rsidR="0057304A" w:rsidRPr="0083491E">
        <w:rPr>
          <w:sz w:val="26"/>
          <w:szCs w:val="26"/>
        </w:rPr>
        <w:t>ellenőrzési</w:t>
      </w:r>
      <w:r w:rsidRPr="0083491E">
        <w:rPr>
          <w:sz w:val="26"/>
          <w:szCs w:val="26"/>
        </w:rPr>
        <w:t xml:space="preserve"> kockázatelemzés során fel kell</w:t>
      </w:r>
      <w:r w:rsidR="009801F5" w:rsidRPr="0083491E">
        <w:rPr>
          <w:sz w:val="26"/>
          <w:szCs w:val="26"/>
        </w:rPr>
        <w:t>ett</w:t>
      </w:r>
      <w:r w:rsidRPr="0083491E">
        <w:rPr>
          <w:sz w:val="26"/>
          <w:szCs w:val="26"/>
        </w:rPr>
        <w:t xml:space="preserve"> mérni és meg kell</w:t>
      </w:r>
      <w:r w:rsidR="009801F5" w:rsidRPr="0083491E">
        <w:rPr>
          <w:sz w:val="26"/>
          <w:szCs w:val="26"/>
        </w:rPr>
        <w:t>ett</w:t>
      </w:r>
      <w:r w:rsidRPr="0083491E">
        <w:rPr>
          <w:sz w:val="26"/>
          <w:szCs w:val="26"/>
        </w:rPr>
        <w:t xml:space="preserve"> állapítani a költségvetési szerv tevékenységében, gazdálkodásában rejlő kockázatokat. A kockázatkezelés keretében meg kell</w:t>
      </w:r>
      <w:r w:rsidR="009801F5" w:rsidRPr="0083491E">
        <w:rPr>
          <w:sz w:val="26"/>
          <w:szCs w:val="26"/>
        </w:rPr>
        <w:t>ett</w:t>
      </w:r>
      <w:r w:rsidRPr="0083491E">
        <w:rPr>
          <w:sz w:val="26"/>
          <w:szCs w:val="26"/>
        </w:rPr>
        <w:t xml:space="preserve"> határozni az egyes kockázatokkal kapcsolatos intézkedéseket és megtételük módját. A szervezet működésében rejlő kockázatos területek kiválasztását az államháztartásért f</w:t>
      </w:r>
      <w:r w:rsidR="0057304A" w:rsidRPr="0083491E">
        <w:rPr>
          <w:sz w:val="26"/>
          <w:szCs w:val="26"/>
        </w:rPr>
        <w:t xml:space="preserve">elelős miniszter által kiadott </w:t>
      </w:r>
      <w:r w:rsidRPr="0083491E">
        <w:rPr>
          <w:sz w:val="26"/>
          <w:szCs w:val="26"/>
        </w:rPr>
        <w:t>módszertani útmutató segíti.</w:t>
      </w:r>
    </w:p>
    <w:p w14:paraId="0ED22AEE" w14:textId="77777777" w:rsidR="00916BE1" w:rsidRPr="0083491E" w:rsidRDefault="009801F5" w:rsidP="00916BE1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>Megállapítottuk, hogy a kocká</w:t>
      </w:r>
      <w:r w:rsidR="00F94478" w:rsidRPr="0083491E">
        <w:rPr>
          <w:sz w:val="26"/>
          <w:szCs w:val="26"/>
        </w:rPr>
        <w:t xml:space="preserve">zatkezelés </w:t>
      </w:r>
      <w:r w:rsidR="0057304A" w:rsidRPr="0083491E">
        <w:rPr>
          <w:sz w:val="26"/>
          <w:szCs w:val="26"/>
        </w:rPr>
        <w:t>költségvetési intézmények szintjén még nem</w:t>
      </w:r>
      <w:r w:rsidRPr="0083491E">
        <w:rPr>
          <w:sz w:val="26"/>
          <w:szCs w:val="26"/>
        </w:rPr>
        <w:t xml:space="preserve"> működik.</w:t>
      </w:r>
    </w:p>
    <w:p w14:paraId="60C2B33B" w14:textId="26685B6B" w:rsidR="002E7E5B" w:rsidRDefault="002E7E5B" w:rsidP="00916BE1">
      <w:pPr>
        <w:jc w:val="both"/>
        <w:rPr>
          <w:sz w:val="26"/>
          <w:szCs w:val="26"/>
        </w:rPr>
      </w:pPr>
    </w:p>
    <w:p w14:paraId="0C87D35E" w14:textId="77777777" w:rsidR="003E3461" w:rsidRPr="0083491E" w:rsidRDefault="003E3461" w:rsidP="00916BE1">
      <w:pPr>
        <w:jc w:val="both"/>
        <w:rPr>
          <w:sz w:val="26"/>
          <w:szCs w:val="26"/>
        </w:rPr>
      </w:pPr>
    </w:p>
    <w:p w14:paraId="2862C22A" w14:textId="77777777" w:rsidR="009801F5" w:rsidRDefault="009801F5" w:rsidP="009801F5">
      <w:pPr>
        <w:autoSpaceDE w:val="0"/>
        <w:spacing w:line="360" w:lineRule="auto"/>
        <w:rPr>
          <w:rFonts w:eastAsia="Calibri"/>
          <w:b/>
          <w:bCs/>
          <w:sz w:val="26"/>
          <w:szCs w:val="26"/>
        </w:rPr>
      </w:pPr>
      <w:r w:rsidRPr="0083491E">
        <w:rPr>
          <w:rFonts w:eastAsia="Calibri"/>
          <w:b/>
          <w:bCs/>
          <w:sz w:val="26"/>
          <w:szCs w:val="26"/>
        </w:rPr>
        <w:t>3. Kontrolltevékenységek</w:t>
      </w:r>
    </w:p>
    <w:p w14:paraId="6FBF9607" w14:textId="77777777" w:rsidR="002E7E5B" w:rsidRPr="0083491E" w:rsidRDefault="002E7E5B" w:rsidP="009801F5">
      <w:pPr>
        <w:autoSpaceDE w:val="0"/>
        <w:spacing w:line="360" w:lineRule="auto"/>
        <w:rPr>
          <w:rFonts w:eastAsia="Calibri"/>
          <w:b/>
          <w:bCs/>
          <w:sz w:val="26"/>
          <w:szCs w:val="26"/>
        </w:rPr>
      </w:pPr>
    </w:p>
    <w:p w14:paraId="23EB8368" w14:textId="77777777" w:rsidR="00146487" w:rsidRPr="0083491E" w:rsidRDefault="00146487" w:rsidP="00146487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>A költségvetési szervek vezetői kötelesek a szervezeten belül kontrolltevékenységeket kialakítani, melyek biztosítják a kockázatok kezelését, hozzájárulnak a szervezet céljainak eléréséhez. A költségvetési szervek vezetői kötelesek a költségvetési szerv belső szabályzataiban legalább az alábbiakat szabályozni:</w:t>
      </w:r>
    </w:p>
    <w:p w14:paraId="1D1CDFCF" w14:textId="77777777" w:rsidR="00146487" w:rsidRPr="0083491E" w:rsidRDefault="00146487" w:rsidP="00146487">
      <w:pPr>
        <w:numPr>
          <w:ilvl w:val="0"/>
          <w:numId w:val="13"/>
        </w:numPr>
        <w:tabs>
          <w:tab w:val="num" w:pos="720"/>
        </w:tabs>
        <w:jc w:val="both"/>
        <w:rPr>
          <w:sz w:val="26"/>
          <w:szCs w:val="26"/>
        </w:rPr>
      </w:pPr>
      <w:r w:rsidRPr="0083491E">
        <w:rPr>
          <w:sz w:val="26"/>
          <w:szCs w:val="26"/>
        </w:rPr>
        <w:t>engedélyezési és jóváhagyási eljárások,</w:t>
      </w:r>
    </w:p>
    <w:p w14:paraId="77C2D66C" w14:textId="77777777" w:rsidR="00146487" w:rsidRPr="0083491E" w:rsidRDefault="00146487" w:rsidP="00146487">
      <w:pPr>
        <w:numPr>
          <w:ilvl w:val="0"/>
          <w:numId w:val="13"/>
        </w:numPr>
        <w:tabs>
          <w:tab w:val="num" w:pos="720"/>
        </w:tabs>
        <w:jc w:val="both"/>
        <w:rPr>
          <w:sz w:val="26"/>
          <w:szCs w:val="26"/>
        </w:rPr>
      </w:pPr>
      <w:r w:rsidRPr="0083491E">
        <w:rPr>
          <w:sz w:val="26"/>
          <w:szCs w:val="26"/>
        </w:rPr>
        <w:t>az információkhoz való hozzáférés,</w:t>
      </w:r>
    </w:p>
    <w:p w14:paraId="08A8DF5B" w14:textId="77777777" w:rsidR="00146487" w:rsidRPr="0083491E" w:rsidRDefault="00146487" w:rsidP="00146487">
      <w:pPr>
        <w:numPr>
          <w:ilvl w:val="0"/>
          <w:numId w:val="13"/>
        </w:numPr>
        <w:tabs>
          <w:tab w:val="num" w:pos="720"/>
        </w:tabs>
        <w:jc w:val="both"/>
        <w:rPr>
          <w:sz w:val="26"/>
          <w:szCs w:val="26"/>
        </w:rPr>
      </w:pPr>
      <w:r w:rsidRPr="0083491E">
        <w:rPr>
          <w:sz w:val="26"/>
          <w:szCs w:val="26"/>
        </w:rPr>
        <w:t>fizikai kontrollok (hozzáférés az eszközökhöz),</w:t>
      </w:r>
    </w:p>
    <w:p w14:paraId="518D4BBF" w14:textId="77777777" w:rsidR="00146487" w:rsidRPr="0083491E" w:rsidRDefault="00146487" w:rsidP="00146487">
      <w:pPr>
        <w:numPr>
          <w:ilvl w:val="0"/>
          <w:numId w:val="13"/>
        </w:numPr>
        <w:tabs>
          <w:tab w:val="num" w:pos="720"/>
        </w:tabs>
        <w:jc w:val="both"/>
        <w:rPr>
          <w:sz w:val="26"/>
          <w:szCs w:val="26"/>
        </w:rPr>
      </w:pPr>
      <w:r w:rsidRPr="0083491E">
        <w:rPr>
          <w:sz w:val="26"/>
          <w:szCs w:val="26"/>
        </w:rPr>
        <w:t>beszámolási eljárások.</w:t>
      </w:r>
    </w:p>
    <w:p w14:paraId="349FC63D" w14:textId="77777777" w:rsidR="00761163" w:rsidRDefault="00761163" w:rsidP="00146487">
      <w:pPr>
        <w:tabs>
          <w:tab w:val="num" w:pos="720"/>
        </w:tabs>
        <w:jc w:val="both"/>
        <w:rPr>
          <w:sz w:val="26"/>
          <w:szCs w:val="26"/>
        </w:rPr>
      </w:pPr>
    </w:p>
    <w:p w14:paraId="7084E28E" w14:textId="77777777" w:rsidR="00146487" w:rsidRPr="0083491E" w:rsidRDefault="00146487" w:rsidP="00146487">
      <w:pPr>
        <w:tabs>
          <w:tab w:val="num" w:pos="720"/>
        </w:tabs>
        <w:jc w:val="both"/>
        <w:rPr>
          <w:sz w:val="26"/>
          <w:szCs w:val="26"/>
        </w:rPr>
      </w:pPr>
      <w:r w:rsidRPr="0083491E">
        <w:rPr>
          <w:sz w:val="26"/>
          <w:szCs w:val="26"/>
        </w:rPr>
        <w:t xml:space="preserve">Vizsgált intézményeknél a kontrolltevékenységek még nem működtek </w:t>
      </w:r>
      <w:r w:rsidR="00781926" w:rsidRPr="0083491E">
        <w:rPr>
          <w:sz w:val="26"/>
          <w:szCs w:val="26"/>
        </w:rPr>
        <w:t>teljes</w:t>
      </w:r>
      <w:r w:rsidR="00A87B64" w:rsidRPr="0083491E">
        <w:rPr>
          <w:sz w:val="26"/>
          <w:szCs w:val="26"/>
        </w:rPr>
        <w:t>körűen</w:t>
      </w:r>
      <w:r w:rsidRPr="0083491E">
        <w:rPr>
          <w:sz w:val="26"/>
          <w:szCs w:val="26"/>
        </w:rPr>
        <w:t>.</w:t>
      </w:r>
    </w:p>
    <w:p w14:paraId="34F45DF8" w14:textId="77777777" w:rsidR="00AC36DF" w:rsidRPr="0083491E" w:rsidRDefault="00AC36DF" w:rsidP="00146487">
      <w:pPr>
        <w:tabs>
          <w:tab w:val="num" w:pos="720"/>
        </w:tabs>
        <w:jc w:val="both"/>
        <w:rPr>
          <w:sz w:val="26"/>
          <w:szCs w:val="26"/>
        </w:rPr>
      </w:pPr>
    </w:p>
    <w:p w14:paraId="1DC5BAA7" w14:textId="77777777" w:rsidR="00AC36DF" w:rsidRPr="0083491E" w:rsidRDefault="00AC36DF" w:rsidP="00015E35">
      <w:pPr>
        <w:rPr>
          <w:sz w:val="26"/>
          <w:szCs w:val="26"/>
        </w:rPr>
      </w:pPr>
      <w:r w:rsidRPr="0083491E">
        <w:rPr>
          <w:sz w:val="26"/>
          <w:szCs w:val="26"/>
        </w:rPr>
        <w:t>Kontroll stratégiák és módszerek meghatározása szükséges, de a feladatkörök szétválasztása a feladatvégzés folytonossága biztosított.</w:t>
      </w:r>
    </w:p>
    <w:p w14:paraId="34A2FA35" w14:textId="77777777" w:rsidR="002378BD" w:rsidRPr="0083491E" w:rsidRDefault="002378BD" w:rsidP="00916BE1">
      <w:pPr>
        <w:autoSpaceDE w:val="0"/>
        <w:spacing w:line="360" w:lineRule="auto"/>
        <w:rPr>
          <w:rFonts w:eastAsia="Calibri"/>
          <w:b/>
          <w:bCs/>
          <w:smallCaps/>
          <w:sz w:val="26"/>
          <w:szCs w:val="26"/>
        </w:rPr>
      </w:pPr>
    </w:p>
    <w:p w14:paraId="6B6582CA" w14:textId="77777777" w:rsidR="00AE6588" w:rsidRDefault="00ED5DC9" w:rsidP="00916BE1">
      <w:pPr>
        <w:autoSpaceDE w:val="0"/>
        <w:spacing w:line="360" w:lineRule="auto"/>
        <w:rPr>
          <w:rFonts w:eastAsia="Calibri"/>
          <w:bCs/>
          <w:smallCaps/>
          <w:sz w:val="26"/>
          <w:szCs w:val="26"/>
        </w:rPr>
      </w:pPr>
      <w:r w:rsidRPr="0083491E">
        <w:rPr>
          <w:rFonts w:eastAsia="Calibri"/>
          <w:b/>
          <w:bCs/>
          <w:smallCaps/>
          <w:sz w:val="26"/>
          <w:szCs w:val="26"/>
        </w:rPr>
        <w:lastRenderedPageBreak/>
        <w:t>4</w:t>
      </w:r>
      <w:r w:rsidR="00916BE1" w:rsidRPr="0083491E">
        <w:rPr>
          <w:rFonts w:eastAsia="Calibri"/>
          <w:b/>
          <w:bCs/>
          <w:smallCaps/>
          <w:sz w:val="26"/>
          <w:szCs w:val="26"/>
        </w:rPr>
        <w:t xml:space="preserve">. </w:t>
      </w:r>
      <w:r w:rsidR="00AE6588" w:rsidRPr="0083491E">
        <w:rPr>
          <w:rStyle w:val="ilctextinlinestrong"/>
          <w:b/>
          <w:sz w:val="26"/>
          <w:szCs w:val="26"/>
        </w:rPr>
        <w:t>Információ és kommunikáció</w:t>
      </w:r>
      <w:r w:rsidR="00AE6588" w:rsidRPr="0083491E">
        <w:rPr>
          <w:rFonts w:eastAsia="Calibri"/>
          <w:bCs/>
          <w:smallCaps/>
          <w:sz w:val="26"/>
          <w:szCs w:val="26"/>
        </w:rPr>
        <w:t xml:space="preserve"> </w:t>
      </w:r>
    </w:p>
    <w:p w14:paraId="305780C9" w14:textId="77777777" w:rsidR="002E7E5B" w:rsidRPr="0083491E" w:rsidRDefault="002E7E5B" w:rsidP="00916BE1">
      <w:pPr>
        <w:autoSpaceDE w:val="0"/>
        <w:spacing w:line="360" w:lineRule="auto"/>
        <w:rPr>
          <w:rFonts w:eastAsia="Calibri"/>
          <w:bCs/>
          <w:smallCaps/>
          <w:sz w:val="26"/>
          <w:szCs w:val="26"/>
        </w:rPr>
      </w:pPr>
    </w:p>
    <w:p w14:paraId="27F46D2C" w14:textId="77777777" w:rsidR="00916BE1" w:rsidRPr="0083491E" w:rsidRDefault="00A45285" w:rsidP="00916BE1">
      <w:pPr>
        <w:autoSpaceDE w:val="0"/>
        <w:spacing w:line="360" w:lineRule="auto"/>
        <w:rPr>
          <w:rFonts w:eastAsia="Calibri"/>
          <w:bCs/>
          <w:smallCaps/>
          <w:sz w:val="26"/>
          <w:szCs w:val="26"/>
        </w:rPr>
      </w:pPr>
      <w:r w:rsidRPr="0083491E">
        <w:rPr>
          <w:rFonts w:eastAsia="Calibri"/>
          <w:bCs/>
          <w:smallCaps/>
          <w:sz w:val="26"/>
          <w:szCs w:val="26"/>
        </w:rPr>
        <w:t>A</w:t>
      </w:r>
      <w:r w:rsidRPr="0083491E">
        <w:rPr>
          <w:rFonts w:eastAsia="Calibri"/>
          <w:bCs/>
          <w:sz w:val="26"/>
          <w:szCs w:val="26"/>
        </w:rPr>
        <w:t xml:space="preserve">z </w:t>
      </w:r>
      <w:r w:rsidR="00ED5DC9" w:rsidRPr="0083491E">
        <w:rPr>
          <w:rFonts w:eastAsia="Calibri"/>
          <w:bCs/>
          <w:sz w:val="26"/>
          <w:szCs w:val="26"/>
        </w:rPr>
        <w:t xml:space="preserve">intézmények </w:t>
      </w:r>
      <w:r w:rsidRPr="0083491E">
        <w:rPr>
          <w:rFonts w:eastAsia="Calibri"/>
          <w:bCs/>
          <w:sz w:val="26"/>
          <w:szCs w:val="26"/>
        </w:rPr>
        <w:t>információ</w:t>
      </w:r>
      <w:r w:rsidR="00ED5DC9" w:rsidRPr="0083491E">
        <w:rPr>
          <w:rFonts w:eastAsia="Calibri"/>
          <w:bCs/>
          <w:sz w:val="26"/>
          <w:szCs w:val="26"/>
        </w:rPr>
        <w:t>s</w:t>
      </w:r>
      <w:r w:rsidRPr="0083491E">
        <w:rPr>
          <w:rFonts w:eastAsia="Calibri"/>
          <w:bCs/>
          <w:sz w:val="26"/>
          <w:szCs w:val="26"/>
        </w:rPr>
        <w:t xml:space="preserve"> és kommunikáció</w:t>
      </w:r>
      <w:r w:rsidR="00ED5DC9" w:rsidRPr="0083491E">
        <w:rPr>
          <w:rFonts w:eastAsia="Calibri"/>
          <w:bCs/>
          <w:sz w:val="26"/>
          <w:szCs w:val="26"/>
        </w:rPr>
        <w:t>s tevékenységének</w:t>
      </w:r>
      <w:r w:rsidRPr="0083491E">
        <w:rPr>
          <w:rFonts w:eastAsia="Calibri"/>
          <w:bCs/>
          <w:sz w:val="26"/>
          <w:szCs w:val="26"/>
        </w:rPr>
        <w:t xml:space="preserve"> é</w:t>
      </w:r>
      <w:r w:rsidR="00916BE1" w:rsidRPr="0083491E">
        <w:rPr>
          <w:rFonts w:eastAsia="Calibri"/>
          <w:bCs/>
          <w:sz w:val="26"/>
          <w:szCs w:val="26"/>
        </w:rPr>
        <w:t>rtékeléséhez a követk</w:t>
      </w:r>
      <w:r w:rsidR="00AE6588" w:rsidRPr="0083491E">
        <w:rPr>
          <w:rFonts w:eastAsia="Calibri"/>
          <w:bCs/>
          <w:sz w:val="26"/>
          <w:szCs w:val="26"/>
        </w:rPr>
        <w:t>ező tényezők vizsgálat</w:t>
      </w:r>
      <w:r w:rsidR="00ED5DC9" w:rsidRPr="0083491E">
        <w:rPr>
          <w:rFonts w:eastAsia="Calibri"/>
          <w:bCs/>
          <w:sz w:val="26"/>
          <w:szCs w:val="26"/>
        </w:rPr>
        <w:t>át végeztük el</w:t>
      </w:r>
      <w:r w:rsidR="00916BE1" w:rsidRPr="0083491E">
        <w:rPr>
          <w:rFonts w:eastAsia="Calibri"/>
          <w:b/>
          <w:bCs/>
          <w:smallCaps/>
          <w:sz w:val="26"/>
          <w:szCs w:val="26"/>
        </w:rPr>
        <w:t>:</w:t>
      </w:r>
    </w:p>
    <w:p w14:paraId="670CF5C4" w14:textId="77777777" w:rsidR="00916BE1" w:rsidRPr="0083491E" w:rsidRDefault="00ED5DC9" w:rsidP="00916BE1">
      <w:pPr>
        <w:spacing w:line="360" w:lineRule="auto"/>
        <w:rPr>
          <w:rFonts w:eastAsia="Calibri"/>
          <w:bCs/>
          <w:sz w:val="26"/>
          <w:szCs w:val="26"/>
        </w:rPr>
      </w:pPr>
      <w:r w:rsidRPr="0083491E">
        <w:rPr>
          <w:rFonts w:eastAsia="Calibri"/>
          <w:bCs/>
          <w:sz w:val="26"/>
          <w:szCs w:val="26"/>
        </w:rPr>
        <w:t>4</w:t>
      </w:r>
      <w:r w:rsidR="00916BE1" w:rsidRPr="0083491E">
        <w:rPr>
          <w:rFonts w:eastAsia="Calibri"/>
          <w:bCs/>
          <w:sz w:val="26"/>
          <w:szCs w:val="26"/>
        </w:rPr>
        <w:t>.1. Információ és kommunikáció</w:t>
      </w:r>
      <w:r w:rsidR="00AE6588" w:rsidRPr="0083491E">
        <w:rPr>
          <w:rFonts w:eastAsia="Calibri"/>
          <w:bCs/>
          <w:sz w:val="26"/>
          <w:szCs w:val="26"/>
        </w:rPr>
        <w:t xml:space="preserve"> értékelése</w:t>
      </w:r>
    </w:p>
    <w:p w14:paraId="773D56A9" w14:textId="77777777" w:rsidR="00916BE1" w:rsidRPr="0083491E" w:rsidRDefault="00ED5DC9" w:rsidP="00916BE1">
      <w:pPr>
        <w:autoSpaceDE w:val="0"/>
        <w:spacing w:line="360" w:lineRule="auto"/>
        <w:rPr>
          <w:rFonts w:eastAsia="Calibri"/>
          <w:bCs/>
          <w:sz w:val="26"/>
          <w:szCs w:val="26"/>
        </w:rPr>
      </w:pPr>
      <w:r w:rsidRPr="0083491E">
        <w:rPr>
          <w:rFonts w:eastAsia="Calibri"/>
          <w:bCs/>
          <w:sz w:val="26"/>
          <w:szCs w:val="26"/>
        </w:rPr>
        <w:t>4</w:t>
      </w:r>
      <w:r w:rsidR="00916BE1" w:rsidRPr="0083491E">
        <w:rPr>
          <w:rFonts w:eastAsia="Calibri"/>
          <w:bCs/>
          <w:sz w:val="26"/>
          <w:szCs w:val="26"/>
        </w:rPr>
        <w:t>.2. Iktatási rendszer</w:t>
      </w:r>
    </w:p>
    <w:p w14:paraId="07329845" w14:textId="77777777" w:rsidR="00146487" w:rsidRPr="0083491E" w:rsidRDefault="00ED5DC9" w:rsidP="006A0701">
      <w:pPr>
        <w:autoSpaceDE w:val="0"/>
        <w:spacing w:line="360" w:lineRule="auto"/>
        <w:rPr>
          <w:rFonts w:eastAsia="Calibri"/>
          <w:bCs/>
          <w:sz w:val="26"/>
          <w:szCs w:val="26"/>
        </w:rPr>
      </w:pPr>
      <w:r w:rsidRPr="0083491E">
        <w:rPr>
          <w:rFonts w:eastAsia="Calibri"/>
          <w:bCs/>
          <w:sz w:val="26"/>
          <w:szCs w:val="26"/>
        </w:rPr>
        <w:t>4</w:t>
      </w:r>
      <w:r w:rsidR="00916BE1" w:rsidRPr="0083491E">
        <w:rPr>
          <w:rFonts w:eastAsia="Calibri"/>
          <w:bCs/>
          <w:sz w:val="26"/>
          <w:szCs w:val="26"/>
        </w:rPr>
        <w:t>.3. Hiányosságok, szabálytala</w:t>
      </w:r>
      <w:r w:rsidR="00AE6588" w:rsidRPr="0083491E">
        <w:rPr>
          <w:rFonts w:eastAsia="Calibri"/>
          <w:bCs/>
          <w:sz w:val="26"/>
          <w:szCs w:val="26"/>
        </w:rPr>
        <w:t>nságok, korrupció bejelentése</w:t>
      </w:r>
    </w:p>
    <w:p w14:paraId="3B0840BF" w14:textId="77777777" w:rsidR="002E7E5B" w:rsidRDefault="00916BE1" w:rsidP="00916BE1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 xml:space="preserve">A költségvetési szerv vezetője köteles olyan rendszereket kialakítani és működtetni, melyek biztosítják, hogy a megfelelő információk a megfelelő időben eljutnak az illetékes szervezethez, szervezeti egységhez, illetve személyhez. </w:t>
      </w:r>
    </w:p>
    <w:p w14:paraId="46A8A346" w14:textId="77777777" w:rsidR="00916BE1" w:rsidRPr="0083491E" w:rsidRDefault="00916BE1" w:rsidP="00916BE1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 xml:space="preserve">Az </w:t>
      </w:r>
      <w:r w:rsidRPr="0083491E">
        <w:rPr>
          <w:rStyle w:val="ilctextinlinestrong"/>
          <w:sz w:val="26"/>
          <w:szCs w:val="26"/>
        </w:rPr>
        <w:t>információs rendszerek</w:t>
      </w:r>
      <w:r w:rsidRPr="0083491E">
        <w:rPr>
          <w:sz w:val="26"/>
          <w:szCs w:val="26"/>
        </w:rPr>
        <w:t xml:space="preserve"> keretében a beszámolási rendszereket úgy kell működtetni, hogy azok hatékonyak, megbízhatóak és pontosak legyenek, a beszámolási szintek, határidők és módok világosan meg legyenek határozva. </w:t>
      </w:r>
    </w:p>
    <w:p w14:paraId="4E8C7DA2" w14:textId="77777777" w:rsidR="006E7744" w:rsidRPr="0083491E" w:rsidRDefault="006E7744" w:rsidP="00916BE1">
      <w:pPr>
        <w:jc w:val="both"/>
        <w:rPr>
          <w:sz w:val="26"/>
          <w:szCs w:val="26"/>
        </w:rPr>
      </w:pPr>
    </w:p>
    <w:p w14:paraId="1064C5A1" w14:textId="77777777" w:rsidR="00727915" w:rsidRPr="0083491E" w:rsidRDefault="00727915" w:rsidP="00916BE1">
      <w:pPr>
        <w:jc w:val="both"/>
        <w:rPr>
          <w:sz w:val="26"/>
          <w:szCs w:val="26"/>
        </w:rPr>
      </w:pPr>
    </w:p>
    <w:p w14:paraId="727ED55E" w14:textId="52F24209" w:rsidR="00727915" w:rsidRPr="0083491E" w:rsidRDefault="00ED5DC9" w:rsidP="00916BE1">
      <w:pPr>
        <w:autoSpaceDE w:val="0"/>
        <w:spacing w:line="360" w:lineRule="auto"/>
        <w:rPr>
          <w:rFonts w:eastAsia="Calibri"/>
          <w:b/>
          <w:bCs/>
          <w:smallCaps/>
          <w:sz w:val="26"/>
          <w:szCs w:val="26"/>
        </w:rPr>
      </w:pPr>
      <w:r w:rsidRPr="0083491E">
        <w:rPr>
          <w:rFonts w:eastAsia="Calibri"/>
          <w:b/>
          <w:bCs/>
          <w:sz w:val="26"/>
          <w:szCs w:val="26"/>
        </w:rPr>
        <w:t>5</w:t>
      </w:r>
      <w:r w:rsidR="00916BE1" w:rsidRPr="0083491E">
        <w:rPr>
          <w:rFonts w:eastAsia="Calibri"/>
          <w:b/>
          <w:bCs/>
          <w:sz w:val="26"/>
          <w:szCs w:val="26"/>
        </w:rPr>
        <w:t xml:space="preserve">. </w:t>
      </w:r>
      <w:r w:rsidR="00A87B64" w:rsidRPr="0083491E">
        <w:rPr>
          <w:rStyle w:val="ilctextinlinestrong"/>
          <w:b/>
          <w:sz w:val="26"/>
          <w:szCs w:val="26"/>
        </w:rPr>
        <w:t>Nyomon követési</w:t>
      </w:r>
      <w:r w:rsidR="00AE6588" w:rsidRPr="0083491E">
        <w:rPr>
          <w:rStyle w:val="ilctextinlinestrong"/>
          <w:b/>
          <w:sz w:val="26"/>
          <w:szCs w:val="26"/>
        </w:rPr>
        <w:t xml:space="preserve"> rendszer (Monitoring</w:t>
      </w:r>
      <w:r w:rsidR="00916BE1" w:rsidRPr="0083491E">
        <w:rPr>
          <w:rFonts w:eastAsia="Calibri"/>
          <w:b/>
          <w:bCs/>
          <w:smallCaps/>
          <w:sz w:val="26"/>
          <w:szCs w:val="26"/>
        </w:rPr>
        <w:t>)</w:t>
      </w:r>
    </w:p>
    <w:p w14:paraId="2B74BB8C" w14:textId="77777777" w:rsidR="00916BE1" w:rsidRPr="0083491E" w:rsidRDefault="00A45285" w:rsidP="00916BE1">
      <w:pPr>
        <w:autoSpaceDE w:val="0"/>
        <w:spacing w:line="360" w:lineRule="auto"/>
        <w:rPr>
          <w:rFonts w:eastAsia="Calibri"/>
          <w:bCs/>
          <w:smallCaps/>
          <w:sz w:val="26"/>
          <w:szCs w:val="26"/>
        </w:rPr>
      </w:pPr>
      <w:r w:rsidRPr="0083491E">
        <w:rPr>
          <w:rFonts w:eastAsia="Calibri"/>
          <w:bCs/>
          <w:sz w:val="26"/>
          <w:szCs w:val="26"/>
        </w:rPr>
        <w:t>A monitoring rendszer é</w:t>
      </w:r>
      <w:r w:rsidR="00916BE1" w:rsidRPr="0083491E">
        <w:rPr>
          <w:rFonts w:eastAsia="Calibri"/>
          <w:bCs/>
          <w:sz w:val="26"/>
          <w:szCs w:val="26"/>
        </w:rPr>
        <w:t>rtékeléséhez a követ</w:t>
      </w:r>
      <w:r w:rsidR="00AE6588" w:rsidRPr="0083491E">
        <w:rPr>
          <w:rFonts w:eastAsia="Calibri"/>
          <w:bCs/>
          <w:sz w:val="26"/>
          <w:szCs w:val="26"/>
        </w:rPr>
        <w:t>kező tényezők vizs</w:t>
      </w:r>
      <w:r w:rsidR="00ED5DC9" w:rsidRPr="0083491E">
        <w:rPr>
          <w:rFonts w:eastAsia="Calibri"/>
          <w:bCs/>
          <w:sz w:val="26"/>
          <w:szCs w:val="26"/>
        </w:rPr>
        <w:t>gálatát végeztük el</w:t>
      </w:r>
      <w:r w:rsidR="00916BE1" w:rsidRPr="0083491E">
        <w:rPr>
          <w:rFonts w:eastAsia="Calibri"/>
          <w:b/>
          <w:bCs/>
          <w:smallCaps/>
          <w:sz w:val="26"/>
          <w:szCs w:val="26"/>
        </w:rPr>
        <w:t>:</w:t>
      </w:r>
    </w:p>
    <w:p w14:paraId="384BAAF9" w14:textId="77777777" w:rsidR="00916BE1" w:rsidRPr="0083491E" w:rsidRDefault="00ED5DC9" w:rsidP="00916BE1">
      <w:pPr>
        <w:autoSpaceDE w:val="0"/>
        <w:spacing w:line="360" w:lineRule="auto"/>
        <w:rPr>
          <w:rFonts w:eastAsia="Calibri"/>
          <w:bCs/>
          <w:sz w:val="26"/>
          <w:szCs w:val="26"/>
        </w:rPr>
      </w:pPr>
      <w:r w:rsidRPr="0083491E">
        <w:rPr>
          <w:rFonts w:eastAsia="Calibri"/>
          <w:bCs/>
          <w:sz w:val="26"/>
          <w:szCs w:val="26"/>
        </w:rPr>
        <w:t>5</w:t>
      </w:r>
      <w:r w:rsidR="00916BE1" w:rsidRPr="0083491E">
        <w:rPr>
          <w:rFonts w:eastAsia="Calibri"/>
          <w:bCs/>
          <w:sz w:val="26"/>
          <w:szCs w:val="26"/>
        </w:rPr>
        <w:t>.1. A szervezeti célok megvalósításának monitoringja</w:t>
      </w:r>
    </w:p>
    <w:p w14:paraId="49EAE660" w14:textId="77777777" w:rsidR="00916BE1" w:rsidRPr="0083491E" w:rsidRDefault="00ED5DC9" w:rsidP="00916BE1">
      <w:pPr>
        <w:autoSpaceDE w:val="0"/>
        <w:spacing w:line="360" w:lineRule="auto"/>
        <w:rPr>
          <w:rFonts w:eastAsia="Calibri"/>
          <w:bCs/>
          <w:sz w:val="26"/>
          <w:szCs w:val="26"/>
        </w:rPr>
      </w:pPr>
      <w:r w:rsidRPr="0083491E">
        <w:rPr>
          <w:rFonts w:eastAsia="Calibri"/>
          <w:bCs/>
          <w:sz w:val="26"/>
          <w:szCs w:val="26"/>
        </w:rPr>
        <w:t>5</w:t>
      </w:r>
      <w:r w:rsidR="00916BE1" w:rsidRPr="0083491E">
        <w:rPr>
          <w:rFonts w:eastAsia="Calibri"/>
          <w:bCs/>
          <w:sz w:val="26"/>
          <w:szCs w:val="26"/>
        </w:rPr>
        <w:t>.2. A belső kontrollok értékelése</w:t>
      </w:r>
    </w:p>
    <w:p w14:paraId="5394DB7F" w14:textId="77777777" w:rsidR="006E7744" w:rsidRPr="0083491E" w:rsidRDefault="00ED5DC9" w:rsidP="006A0701">
      <w:pPr>
        <w:spacing w:line="360" w:lineRule="auto"/>
        <w:rPr>
          <w:rFonts w:eastAsia="Calibri"/>
          <w:bCs/>
          <w:sz w:val="26"/>
          <w:szCs w:val="26"/>
        </w:rPr>
      </w:pPr>
      <w:r w:rsidRPr="0083491E">
        <w:rPr>
          <w:rFonts w:eastAsia="Calibri"/>
          <w:bCs/>
          <w:sz w:val="26"/>
          <w:szCs w:val="26"/>
        </w:rPr>
        <w:t>5</w:t>
      </w:r>
      <w:r w:rsidR="00916BE1" w:rsidRPr="0083491E">
        <w:rPr>
          <w:rFonts w:eastAsia="Calibri"/>
          <w:bCs/>
          <w:sz w:val="26"/>
          <w:szCs w:val="26"/>
        </w:rPr>
        <w:t>.3. Belső ellenőrzés</w:t>
      </w:r>
    </w:p>
    <w:p w14:paraId="10B58330" w14:textId="1B08D8B4" w:rsidR="00A4378D" w:rsidRPr="00FB6854" w:rsidRDefault="00AC36DF" w:rsidP="00AC36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491E">
        <w:rPr>
          <w:sz w:val="26"/>
          <w:szCs w:val="26"/>
        </w:rPr>
        <w:t xml:space="preserve">A költségvetési szerv vezetője köteles olyan </w:t>
      </w:r>
      <w:r w:rsidRPr="0083491E">
        <w:rPr>
          <w:rStyle w:val="ilctextinlinestrong"/>
          <w:sz w:val="26"/>
          <w:szCs w:val="26"/>
        </w:rPr>
        <w:t>monitoring rendszert</w:t>
      </w:r>
      <w:r w:rsidRPr="0083491E">
        <w:rPr>
          <w:sz w:val="26"/>
          <w:szCs w:val="26"/>
        </w:rPr>
        <w:t xml:space="preserve"> működtetni, mely lehetővé teszi a szervezet tevékenységének, a célok megvalósításának nyomon követését. A költségvetési szerv monitoring rendszere az operatív tevékenységek keretében megvalósuló folyamatos és eseti nyomon követésből áll. Az operatív </w:t>
      </w:r>
      <w:r w:rsidRPr="00C472FF">
        <w:rPr>
          <w:sz w:val="26"/>
          <w:szCs w:val="26"/>
        </w:rPr>
        <w:t xml:space="preserve">tevékenységektől </w:t>
      </w:r>
      <w:r w:rsidRPr="00FB6854">
        <w:rPr>
          <w:sz w:val="26"/>
          <w:szCs w:val="26"/>
        </w:rPr>
        <w:t xml:space="preserve">függetlenül működő belső ellenőrzést </w:t>
      </w:r>
      <w:r w:rsidR="004373AB">
        <w:rPr>
          <w:sz w:val="26"/>
          <w:szCs w:val="26"/>
        </w:rPr>
        <w:t xml:space="preserve">külső szolgáltató </w:t>
      </w:r>
      <w:r w:rsidR="00C811C7" w:rsidRPr="00FB6854">
        <w:rPr>
          <w:sz w:val="26"/>
          <w:szCs w:val="26"/>
        </w:rPr>
        <w:t>végzi</w:t>
      </w:r>
      <w:r w:rsidRPr="00FB6854">
        <w:rPr>
          <w:sz w:val="26"/>
          <w:szCs w:val="26"/>
        </w:rPr>
        <w:t xml:space="preserve">, a képviselő testület megbízása alapján. Ezen felül a költségvetési szervek külön belső ellenőrzést nem végeztettek </w:t>
      </w:r>
      <w:r w:rsidR="00FB6854" w:rsidRPr="00FB6854">
        <w:rPr>
          <w:sz w:val="26"/>
          <w:szCs w:val="26"/>
        </w:rPr>
        <w:t>202</w:t>
      </w:r>
      <w:r w:rsidR="003E3461">
        <w:rPr>
          <w:sz w:val="26"/>
          <w:szCs w:val="26"/>
        </w:rPr>
        <w:t>1</w:t>
      </w:r>
      <w:r w:rsidRPr="00FB6854">
        <w:rPr>
          <w:sz w:val="26"/>
          <w:szCs w:val="26"/>
        </w:rPr>
        <w:t xml:space="preserve">. évben. </w:t>
      </w:r>
    </w:p>
    <w:p w14:paraId="1E767911" w14:textId="77777777" w:rsidR="00AC36DF" w:rsidRPr="0083491E" w:rsidRDefault="00AC36DF" w:rsidP="00AC36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491E">
        <w:rPr>
          <w:sz w:val="26"/>
          <w:szCs w:val="26"/>
        </w:rPr>
        <w:t>A belső ellenőrzés kiemelt feladata tevékenységén keresztül elősegíteni a belső kontrollrendszerek minőségének javítását. A költségvetési szervek belső ellenőrzése külön kormányrendelet alapján látja el munkáját.</w:t>
      </w:r>
    </w:p>
    <w:p w14:paraId="6179E1C1" w14:textId="77777777" w:rsidR="00C472FF" w:rsidRDefault="00C472FF" w:rsidP="00AC36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2FDA1A6" w14:textId="5C8A8524" w:rsidR="00C801AE" w:rsidRDefault="00C801AE" w:rsidP="00AC36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9229EC1" w14:textId="77777777" w:rsidR="00C801AE" w:rsidRPr="0083491E" w:rsidRDefault="00C801AE" w:rsidP="00AC36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7EA9631" w14:textId="77777777" w:rsidR="002C18D6" w:rsidRPr="0083491E" w:rsidRDefault="002C18D6" w:rsidP="00B2421A">
      <w:pPr>
        <w:numPr>
          <w:ilvl w:val="0"/>
          <w:numId w:val="3"/>
        </w:numPr>
        <w:spacing w:line="360" w:lineRule="auto"/>
        <w:jc w:val="both"/>
        <w:outlineLvl w:val="0"/>
        <w:rPr>
          <w:sz w:val="26"/>
          <w:szCs w:val="26"/>
        </w:rPr>
      </w:pPr>
      <w:bookmarkStart w:id="17" w:name="_Toc348361059"/>
      <w:r w:rsidRPr="0083491E">
        <w:rPr>
          <w:rFonts w:eastAsia="Calibri"/>
          <w:b/>
          <w:sz w:val="26"/>
          <w:szCs w:val="26"/>
        </w:rPr>
        <w:t>A</w:t>
      </w:r>
      <w:r w:rsidRPr="0083491E">
        <w:rPr>
          <w:rFonts w:eastAsia="Calibri"/>
          <w:b/>
          <w:bCs/>
          <w:sz w:val="26"/>
          <w:szCs w:val="26"/>
        </w:rPr>
        <w:t>z intézkedési tervek megvalósítása</w:t>
      </w:r>
      <w:bookmarkEnd w:id="17"/>
    </w:p>
    <w:p w14:paraId="7D90BC39" w14:textId="77777777" w:rsidR="002C18D6" w:rsidRPr="0083491E" w:rsidRDefault="002C18D6" w:rsidP="00B2421A">
      <w:pPr>
        <w:contextualSpacing/>
        <w:rPr>
          <w:rFonts w:eastAsia="Calibri"/>
          <w:sz w:val="26"/>
          <w:szCs w:val="26"/>
        </w:rPr>
      </w:pPr>
    </w:p>
    <w:p w14:paraId="3491E299" w14:textId="07D70650" w:rsidR="002C18D6" w:rsidRPr="0083491E" w:rsidRDefault="00AE6588" w:rsidP="00B65624">
      <w:pPr>
        <w:contextualSpacing/>
        <w:jc w:val="both"/>
        <w:rPr>
          <w:rFonts w:eastAsia="Calibri"/>
          <w:sz w:val="26"/>
          <w:szCs w:val="26"/>
        </w:rPr>
      </w:pPr>
      <w:r w:rsidRPr="0083491E">
        <w:rPr>
          <w:rFonts w:eastAsia="Calibri"/>
          <w:sz w:val="26"/>
          <w:szCs w:val="26"/>
        </w:rPr>
        <w:t>Olyan lejárt határidejű és</w:t>
      </w:r>
      <w:r w:rsidR="002C18D6" w:rsidRPr="0083491E">
        <w:rPr>
          <w:rFonts w:eastAsia="Calibri"/>
          <w:sz w:val="26"/>
          <w:szCs w:val="26"/>
        </w:rPr>
        <w:t xml:space="preserve"> nem végrehajtott intézkedésről</w:t>
      </w:r>
      <w:r w:rsidRPr="0083491E">
        <w:rPr>
          <w:rFonts w:eastAsia="Calibri"/>
          <w:sz w:val="26"/>
          <w:szCs w:val="26"/>
        </w:rPr>
        <w:t xml:space="preserve"> nincs tudomásunk</w:t>
      </w:r>
      <w:r w:rsidR="002C18D6" w:rsidRPr="0083491E">
        <w:rPr>
          <w:rFonts w:eastAsia="Calibri"/>
          <w:sz w:val="26"/>
          <w:szCs w:val="26"/>
        </w:rPr>
        <w:t>, amely magas kockázatot jelent a szervezet belső kontrollrendszerének működése szempontjából.</w:t>
      </w:r>
    </w:p>
    <w:p w14:paraId="5BAEE637" w14:textId="77777777" w:rsidR="005A0FF8" w:rsidRPr="0083491E" w:rsidRDefault="00AE6588" w:rsidP="00B65624">
      <w:pPr>
        <w:jc w:val="both"/>
        <w:rPr>
          <w:sz w:val="26"/>
          <w:szCs w:val="26"/>
        </w:rPr>
      </w:pPr>
      <w:r w:rsidRPr="0083491E">
        <w:rPr>
          <w:rFonts w:eastAsia="Calibri"/>
          <w:sz w:val="26"/>
          <w:szCs w:val="26"/>
        </w:rPr>
        <w:t>A</w:t>
      </w:r>
      <w:r w:rsidR="002C18D6" w:rsidRPr="0083491E">
        <w:rPr>
          <w:rFonts w:eastAsia="Calibri"/>
          <w:sz w:val="26"/>
          <w:szCs w:val="26"/>
        </w:rPr>
        <w:t>z egyes intézkedések végrehajtásá</w:t>
      </w:r>
      <w:r w:rsidR="00462AB3" w:rsidRPr="0083491E">
        <w:rPr>
          <w:rFonts w:eastAsia="Calibri"/>
          <w:sz w:val="26"/>
          <w:szCs w:val="26"/>
        </w:rPr>
        <w:t xml:space="preserve">ról a következő évekre tervezett utóellenőrzés alapján </w:t>
      </w:r>
      <w:r w:rsidR="006C76F9">
        <w:rPr>
          <w:rFonts w:eastAsia="Calibri"/>
          <w:sz w:val="26"/>
          <w:szCs w:val="26"/>
        </w:rPr>
        <w:t>tud</w:t>
      </w:r>
      <w:r w:rsidRPr="0083491E">
        <w:rPr>
          <w:rFonts w:eastAsia="Calibri"/>
          <w:sz w:val="26"/>
          <w:szCs w:val="26"/>
        </w:rPr>
        <w:t>unk véleményt nyilvánítani</w:t>
      </w:r>
      <w:r w:rsidR="00865C74" w:rsidRPr="0083491E">
        <w:rPr>
          <w:rFonts w:eastAsia="Calibri"/>
          <w:sz w:val="26"/>
          <w:szCs w:val="26"/>
        </w:rPr>
        <w:t>.</w:t>
      </w:r>
    </w:p>
    <w:p w14:paraId="5FC2B5A1" w14:textId="77777777" w:rsidR="00B65624" w:rsidRPr="0083491E" w:rsidRDefault="00B65624" w:rsidP="00A45285">
      <w:pPr>
        <w:jc w:val="both"/>
        <w:rPr>
          <w:sz w:val="26"/>
          <w:szCs w:val="26"/>
        </w:rPr>
      </w:pPr>
    </w:p>
    <w:p w14:paraId="4BBEBFAC" w14:textId="77777777" w:rsidR="00B65624" w:rsidRPr="0083491E" w:rsidRDefault="00A45285" w:rsidP="00A45285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>A belső ellenőri jelentésben foglalt megállapításokat az ellenőrzött polgármesteri hivatal szervezeti egységei elfogadták, arra írásos é</w:t>
      </w:r>
      <w:r w:rsidR="00B65624" w:rsidRPr="0083491E">
        <w:rPr>
          <w:sz w:val="26"/>
          <w:szCs w:val="26"/>
        </w:rPr>
        <w:t>szrevételt nem tettek.</w:t>
      </w:r>
    </w:p>
    <w:p w14:paraId="6FCC0FAF" w14:textId="77777777" w:rsidR="00A45285" w:rsidRPr="0083491E" w:rsidRDefault="00A45285" w:rsidP="00A45285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>Az ellenőrzésben foglalt javaslatokat a költségvetési szervek vezetői munkájuk során hasznosítják.</w:t>
      </w:r>
    </w:p>
    <w:p w14:paraId="0282A37D" w14:textId="77777777" w:rsidR="00F216D8" w:rsidRPr="0083491E" w:rsidRDefault="00F216D8" w:rsidP="00A452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68C6B013" w14:textId="77777777" w:rsidR="00A45285" w:rsidRPr="0083491E" w:rsidRDefault="004077DB" w:rsidP="00A452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3491E">
        <w:rPr>
          <w:sz w:val="26"/>
          <w:szCs w:val="26"/>
        </w:rPr>
        <w:t>Javaslatban fogalmaztuk meg, hogy a</w:t>
      </w:r>
      <w:r w:rsidR="00A45285" w:rsidRPr="0083491E">
        <w:rPr>
          <w:sz w:val="26"/>
          <w:szCs w:val="26"/>
        </w:rPr>
        <w:t>z ellenőrzött szervezeti egységek vezetőinek nyilvántartást kell vezetni, amellyel a belső ellenőrzési jelentésekben tett megállapítások, javaslatok hasznosulását és végrehajtását nyomon követi.</w:t>
      </w:r>
    </w:p>
    <w:p w14:paraId="295DB58D" w14:textId="77777777" w:rsidR="00C60C96" w:rsidRPr="0083491E" w:rsidRDefault="00C60C96" w:rsidP="00A452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0B0ABB3E" w14:textId="77777777" w:rsidR="002C18D6" w:rsidRPr="0083491E" w:rsidRDefault="00A45285" w:rsidP="00024060">
      <w:pPr>
        <w:jc w:val="both"/>
        <w:rPr>
          <w:sz w:val="26"/>
          <w:szCs w:val="26"/>
        </w:rPr>
      </w:pPr>
      <w:r w:rsidRPr="0083491E">
        <w:rPr>
          <w:sz w:val="26"/>
          <w:szCs w:val="26"/>
        </w:rPr>
        <w:t>A vezetői ellenőrzések elvárása, hogy a feltárt hiányosságok megszüntetését követően ne ismétlődjenek, a költségvetési szervek, szervezeti egysége</w:t>
      </w:r>
      <w:r w:rsidR="002E7E5B">
        <w:rPr>
          <w:sz w:val="26"/>
          <w:szCs w:val="26"/>
        </w:rPr>
        <w:t>k vezetői munkájuk során nagy</w:t>
      </w:r>
      <w:r w:rsidRPr="0083491E">
        <w:rPr>
          <w:sz w:val="26"/>
          <w:szCs w:val="26"/>
        </w:rPr>
        <w:t xml:space="preserve"> figyelmet fordítsanak a szabályzati és gazdálkodási előírások betartására.</w:t>
      </w:r>
    </w:p>
    <w:p w14:paraId="0D37F5B0" w14:textId="5E3270FD" w:rsidR="00B24FDF" w:rsidRDefault="00B24FDF" w:rsidP="00727915">
      <w:pPr>
        <w:rPr>
          <w:sz w:val="26"/>
          <w:szCs w:val="26"/>
        </w:rPr>
      </w:pPr>
    </w:p>
    <w:p w14:paraId="50257F36" w14:textId="498E2AA2" w:rsidR="00E36265" w:rsidRDefault="00E36265" w:rsidP="00727915">
      <w:pPr>
        <w:rPr>
          <w:sz w:val="26"/>
          <w:szCs w:val="26"/>
        </w:rPr>
      </w:pPr>
    </w:p>
    <w:p w14:paraId="6E0677E5" w14:textId="77777777" w:rsidR="00E36265" w:rsidRPr="0083491E" w:rsidRDefault="00E36265" w:rsidP="00727915">
      <w:pPr>
        <w:rPr>
          <w:sz w:val="26"/>
          <w:szCs w:val="26"/>
        </w:rPr>
      </w:pPr>
    </w:p>
    <w:p w14:paraId="36D906B4" w14:textId="09326D61" w:rsidR="00323A72" w:rsidRDefault="004373AB" w:rsidP="00727915">
      <w:pPr>
        <w:rPr>
          <w:sz w:val="26"/>
          <w:szCs w:val="26"/>
        </w:rPr>
      </w:pPr>
      <w:r>
        <w:rPr>
          <w:sz w:val="26"/>
          <w:szCs w:val="26"/>
        </w:rPr>
        <w:t>Kóka</w:t>
      </w:r>
      <w:r w:rsidR="002378BD" w:rsidRPr="00FB6854">
        <w:rPr>
          <w:sz w:val="26"/>
          <w:szCs w:val="26"/>
        </w:rPr>
        <w:t>,</w:t>
      </w:r>
      <w:r w:rsidR="006C76F9" w:rsidRPr="00FB6854">
        <w:rPr>
          <w:sz w:val="26"/>
          <w:szCs w:val="26"/>
        </w:rPr>
        <w:t xml:space="preserve"> 202</w:t>
      </w:r>
      <w:r w:rsidR="0091044F">
        <w:rPr>
          <w:sz w:val="26"/>
          <w:szCs w:val="26"/>
        </w:rPr>
        <w:t>2</w:t>
      </w:r>
      <w:r w:rsidR="00FB6854" w:rsidRPr="00FB6854">
        <w:rPr>
          <w:sz w:val="26"/>
          <w:szCs w:val="26"/>
        </w:rPr>
        <w:t>. február 1</w:t>
      </w:r>
      <w:r w:rsidR="0091044F">
        <w:rPr>
          <w:sz w:val="26"/>
          <w:szCs w:val="26"/>
        </w:rPr>
        <w:t>4</w:t>
      </w:r>
      <w:r w:rsidR="002C7CEB" w:rsidRPr="00FB6854">
        <w:rPr>
          <w:sz w:val="26"/>
          <w:szCs w:val="26"/>
        </w:rPr>
        <w:t>.</w:t>
      </w:r>
    </w:p>
    <w:p w14:paraId="6E9AC5FA" w14:textId="77777777" w:rsidR="00E36265" w:rsidRPr="00FB6854" w:rsidRDefault="00E36265" w:rsidP="00727915">
      <w:pPr>
        <w:rPr>
          <w:sz w:val="26"/>
          <w:szCs w:val="26"/>
        </w:rPr>
      </w:pPr>
    </w:p>
    <w:p w14:paraId="3EE2EFD9" w14:textId="77777777" w:rsidR="00323A72" w:rsidRPr="00FB6854" w:rsidRDefault="00323A72" w:rsidP="00727915">
      <w:pPr>
        <w:rPr>
          <w:sz w:val="26"/>
          <w:szCs w:val="26"/>
        </w:rPr>
      </w:pPr>
    </w:p>
    <w:p w14:paraId="340AAAB6" w14:textId="77777777" w:rsidR="002C18D6" w:rsidRPr="0083491E" w:rsidRDefault="00916BE1" w:rsidP="00727915">
      <w:pPr>
        <w:ind w:left="2832"/>
        <w:jc w:val="center"/>
        <w:rPr>
          <w:sz w:val="26"/>
          <w:szCs w:val="26"/>
        </w:rPr>
      </w:pPr>
      <w:r w:rsidRPr="0083491E">
        <w:rPr>
          <w:sz w:val="26"/>
          <w:szCs w:val="26"/>
        </w:rPr>
        <w:t>Kiss Ferenc</w:t>
      </w:r>
    </w:p>
    <w:p w14:paraId="1843DF43" w14:textId="77777777" w:rsidR="002C18D6" w:rsidRPr="0083491E" w:rsidRDefault="002C18D6" w:rsidP="00727915">
      <w:pPr>
        <w:ind w:left="2832"/>
        <w:jc w:val="center"/>
        <w:rPr>
          <w:sz w:val="26"/>
          <w:szCs w:val="26"/>
        </w:rPr>
      </w:pPr>
      <w:r w:rsidRPr="0083491E">
        <w:rPr>
          <w:sz w:val="26"/>
          <w:szCs w:val="26"/>
        </w:rPr>
        <w:t xml:space="preserve">belső ellenőrzési </w:t>
      </w:r>
      <w:r w:rsidR="00C45959" w:rsidRPr="0083491E">
        <w:rPr>
          <w:sz w:val="26"/>
          <w:szCs w:val="26"/>
        </w:rPr>
        <w:t>vezető</w:t>
      </w:r>
    </w:p>
    <w:sectPr w:rsidR="002C18D6" w:rsidRPr="0083491E" w:rsidSect="00026154">
      <w:footerReference w:type="default" r:id="rId8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2FE14" w14:textId="77777777" w:rsidR="00C412B8" w:rsidRDefault="00C412B8" w:rsidP="005C2723">
      <w:r>
        <w:separator/>
      </w:r>
    </w:p>
  </w:endnote>
  <w:endnote w:type="continuationSeparator" w:id="0">
    <w:p w14:paraId="39068A50" w14:textId="77777777" w:rsidR="00C412B8" w:rsidRDefault="00C412B8" w:rsidP="005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11CDA" w14:textId="415FE477" w:rsidR="002E227D" w:rsidRDefault="00A7251B">
    <w:pPr>
      <w:pStyle w:val="llb"/>
      <w:jc w:val="right"/>
    </w:pPr>
    <w:r>
      <w:rPr>
        <w:noProof/>
      </w:rPr>
      <w:fldChar w:fldCharType="begin"/>
    </w:r>
    <w:r w:rsidR="009C6557">
      <w:rPr>
        <w:noProof/>
      </w:rPr>
      <w:instrText>PAGE   \* MERGEFORMAT</w:instrText>
    </w:r>
    <w:r>
      <w:rPr>
        <w:noProof/>
      </w:rPr>
      <w:fldChar w:fldCharType="separate"/>
    </w:r>
    <w:r w:rsidR="00EC13F6">
      <w:rPr>
        <w:noProof/>
      </w:rPr>
      <w:t>8</w:t>
    </w:r>
    <w:r>
      <w:rPr>
        <w:noProof/>
      </w:rPr>
      <w:fldChar w:fldCharType="end"/>
    </w:r>
  </w:p>
  <w:p w14:paraId="48CCBE26" w14:textId="77777777" w:rsidR="002E227D" w:rsidRDefault="002E22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49105" w14:textId="77777777" w:rsidR="00C412B8" w:rsidRDefault="00C412B8" w:rsidP="005C2723">
      <w:r>
        <w:separator/>
      </w:r>
    </w:p>
  </w:footnote>
  <w:footnote w:type="continuationSeparator" w:id="0">
    <w:p w14:paraId="368D9625" w14:textId="77777777" w:rsidR="00C412B8" w:rsidRDefault="00C412B8" w:rsidP="005C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55D6C49"/>
    <w:multiLevelType w:val="hybridMultilevel"/>
    <w:tmpl w:val="7ADE263A"/>
    <w:lvl w:ilvl="0" w:tplc="DDD6E4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E0EBC"/>
    <w:multiLevelType w:val="hybridMultilevel"/>
    <w:tmpl w:val="DA9ACF4E"/>
    <w:lvl w:ilvl="0" w:tplc="9A122370">
      <w:start w:val="4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59F1"/>
    <w:multiLevelType w:val="hybridMultilevel"/>
    <w:tmpl w:val="993E5B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3525BA8"/>
    <w:multiLevelType w:val="hybridMultilevel"/>
    <w:tmpl w:val="4C502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44219"/>
    <w:multiLevelType w:val="hybridMultilevel"/>
    <w:tmpl w:val="938E3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17C8"/>
    <w:multiLevelType w:val="hybridMultilevel"/>
    <w:tmpl w:val="EBFA91C8"/>
    <w:lvl w:ilvl="0" w:tplc="033217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6297B"/>
    <w:multiLevelType w:val="hybridMultilevel"/>
    <w:tmpl w:val="413C0CEA"/>
    <w:lvl w:ilvl="0" w:tplc="779E49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23B04"/>
    <w:multiLevelType w:val="hybridMultilevel"/>
    <w:tmpl w:val="76981F00"/>
    <w:lvl w:ilvl="0" w:tplc="040E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4D1EAF"/>
    <w:multiLevelType w:val="hybridMultilevel"/>
    <w:tmpl w:val="B2C492A8"/>
    <w:lvl w:ilvl="0" w:tplc="EC2ACF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A1FC6"/>
    <w:multiLevelType w:val="hybridMultilevel"/>
    <w:tmpl w:val="DAC8DEC2"/>
    <w:lvl w:ilvl="0" w:tplc="EAA2E11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34014"/>
    <w:multiLevelType w:val="hybridMultilevel"/>
    <w:tmpl w:val="FF040074"/>
    <w:lvl w:ilvl="0" w:tplc="D132F726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>
    <w:nsid w:val="39385CCE"/>
    <w:multiLevelType w:val="hybridMultilevel"/>
    <w:tmpl w:val="BF2C6D1A"/>
    <w:lvl w:ilvl="0" w:tplc="19426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647637"/>
    <w:multiLevelType w:val="hybridMultilevel"/>
    <w:tmpl w:val="4F1C3C00"/>
    <w:lvl w:ilvl="0" w:tplc="4E4E7E6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48A32A6"/>
    <w:multiLevelType w:val="hybridMultilevel"/>
    <w:tmpl w:val="C0AE8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2501F"/>
    <w:multiLevelType w:val="singleLevel"/>
    <w:tmpl w:val="04A69DDA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2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B0541D0"/>
    <w:multiLevelType w:val="hybridMultilevel"/>
    <w:tmpl w:val="40D6B6DC"/>
    <w:lvl w:ilvl="0" w:tplc="63AAE0B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B0C3F00"/>
    <w:multiLevelType w:val="hybridMultilevel"/>
    <w:tmpl w:val="84F2C08E"/>
    <w:lvl w:ilvl="0" w:tplc="2E0CE48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81254"/>
    <w:multiLevelType w:val="hybridMultilevel"/>
    <w:tmpl w:val="EE98D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27585"/>
    <w:multiLevelType w:val="hybridMultilevel"/>
    <w:tmpl w:val="CEFE7900"/>
    <w:lvl w:ilvl="0" w:tplc="566AB24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545C2126"/>
    <w:multiLevelType w:val="hybridMultilevel"/>
    <w:tmpl w:val="D488F67C"/>
    <w:lvl w:ilvl="0" w:tplc="C0AE433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56709"/>
    <w:multiLevelType w:val="hybridMultilevel"/>
    <w:tmpl w:val="49049BDA"/>
    <w:lvl w:ilvl="0" w:tplc="A080B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52417"/>
    <w:multiLevelType w:val="hybridMultilevel"/>
    <w:tmpl w:val="7CD09F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86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A72C7"/>
    <w:multiLevelType w:val="multilevel"/>
    <w:tmpl w:val="F41A32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6105B"/>
    <w:multiLevelType w:val="hybridMultilevel"/>
    <w:tmpl w:val="9A729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EABB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717603"/>
    <w:multiLevelType w:val="hybridMultilevel"/>
    <w:tmpl w:val="1D468E18"/>
    <w:lvl w:ilvl="0" w:tplc="EDD499BA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E46671"/>
    <w:multiLevelType w:val="hybridMultilevel"/>
    <w:tmpl w:val="BC105B7E"/>
    <w:lvl w:ilvl="0" w:tplc="02A01EA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17"/>
  </w:num>
  <w:num w:numId="5">
    <w:abstractNumId w:val="31"/>
  </w:num>
  <w:num w:numId="6">
    <w:abstractNumId w:val="20"/>
  </w:num>
  <w:num w:numId="7">
    <w:abstractNumId w:val="29"/>
  </w:num>
  <w:num w:numId="8">
    <w:abstractNumId w:val="1"/>
  </w:num>
  <w:num w:numId="9">
    <w:abstractNumId w:val="4"/>
  </w:num>
  <w:num w:numId="10">
    <w:abstractNumId w:val="33"/>
  </w:num>
  <w:num w:numId="1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6"/>
  </w:num>
  <w:num w:numId="18">
    <w:abstractNumId w:val="8"/>
  </w:num>
  <w:num w:numId="19">
    <w:abstractNumId w:val="26"/>
  </w:num>
  <w:num w:numId="20">
    <w:abstractNumId w:val="19"/>
  </w:num>
  <w:num w:numId="21">
    <w:abstractNumId w:val="19"/>
  </w:num>
  <w:num w:numId="22">
    <w:abstractNumId w:val="30"/>
  </w:num>
  <w:num w:numId="23">
    <w:abstractNumId w:val="0"/>
  </w:num>
  <w:num w:numId="24">
    <w:abstractNumId w:val="35"/>
  </w:num>
  <w:num w:numId="25">
    <w:abstractNumId w:val="24"/>
  </w:num>
  <w:num w:numId="26">
    <w:abstractNumId w:val="21"/>
  </w:num>
  <w:num w:numId="27">
    <w:abstractNumId w:val="11"/>
  </w:num>
  <w:num w:numId="28">
    <w:abstractNumId w:val="32"/>
  </w:num>
  <w:num w:numId="2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3"/>
  </w:num>
  <w:num w:numId="36">
    <w:abstractNumId w:val="22"/>
  </w:num>
  <w:num w:numId="37">
    <w:abstractNumId w:val="14"/>
  </w:num>
  <w:num w:numId="38">
    <w:abstractNumId w:val="3"/>
  </w:num>
  <w:num w:numId="39">
    <w:abstractNumId w:val="25"/>
  </w:num>
  <w:num w:numId="40">
    <w:abstractNumId w:val="6"/>
  </w:num>
  <w:num w:numId="41">
    <w:abstractNumId w:val="18"/>
  </w:num>
  <w:num w:numId="42">
    <w:abstractNumId w:val="7"/>
  </w:num>
  <w:num w:numId="43">
    <w:abstractNumId w:val="1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14A2B"/>
    <w:rsid w:val="00015E35"/>
    <w:rsid w:val="00016E2D"/>
    <w:rsid w:val="000212E2"/>
    <w:rsid w:val="000230E9"/>
    <w:rsid w:val="00024060"/>
    <w:rsid w:val="00025C5E"/>
    <w:rsid w:val="00026154"/>
    <w:rsid w:val="00030D7F"/>
    <w:rsid w:val="00071AB0"/>
    <w:rsid w:val="00095C92"/>
    <w:rsid w:val="000A11F3"/>
    <w:rsid w:val="000A3118"/>
    <w:rsid w:val="000A7F66"/>
    <w:rsid w:val="000C1EE8"/>
    <w:rsid w:val="000F4C19"/>
    <w:rsid w:val="000F5A9A"/>
    <w:rsid w:val="0013225B"/>
    <w:rsid w:val="00142E25"/>
    <w:rsid w:val="00145FFE"/>
    <w:rsid w:val="00146487"/>
    <w:rsid w:val="00156722"/>
    <w:rsid w:val="00160F2A"/>
    <w:rsid w:val="001702A2"/>
    <w:rsid w:val="00174994"/>
    <w:rsid w:val="001800FC"/>
    <w:rsid w:val="00181C89"/>
    <w:rsid w:val="001900CC"/>
    <w:rsid w:val="00195AAD"/>
    <w:rsid w:val="001B110D"/>
    <w:rsid w:val="001D2AC6"/>
    <w:rsid w:val="001E00BD"/>
    <w:rsid w:val="001F3382"/>
    <w:rsid w:val="001F33E0"/>
    <w:rsid w:val="001F45FF"/>
    <w:rsid w:val="00204B29"/>
    <w:rsid w:val="00206438"/>
    <w:rsid w:val="00232C42"/>
    <w:rsid w:val="002378BD"/>
    <w:rsid w:val="00242BA6"/>
    <w:rsid w:val="00271C84"/>
    <w:rsid w:val="00271DD5"/>
    <w:rsid w:val="00281BD3"/>
    <w:rsid w:val="00290D3B"/>
    <w:rsid w:val="002923A9"/>
    <w:rsid w:val="00293CAC"/>
    <w:rsid w:val="002A361B"/>
    <w:rsid w:val="002A5D03"/>
    <w:rsid w:val="002A6691"/>
    <w:rsid w:val="002B0570"/>
    <w:rsid w:val="002B456D"/>
    <w:rsid w:val="002B6040"/>
    <w:rsid w:val="002C18D6"/>
    <w:rsid w:val="002C7CEB"/>
    <w:rsid w:val="002C7F49"/>
    <w:rsid w:val="002D1485"/>
    <w:rsid w:val="002D3564"/>
    <w:rsid w:val="002E140B"/>
    <w:rsid w:val="002E227D"/>
    <w:rsid w:val="002E2BAA"/>
    <w:rsid w:val="002E7E5B"/>
    <w:rsid w:val="002F5443"/>
    <w:rsid w:val="002F583F"/>
    <w:rsid w:val="003011B3"/>
    <w:rsid w:val="00312257"/>
    <w:rsid w:val="00323A72"/>
    <w:rsid w:val="0032614A"/>
    <w:rsid w:val="00341F03"/>
    <w:rsid w:val="00352F7B"/>
    <w:rsid w:val="00354137"/>
    <w:rsid w:val="00364FA5"/>
    <w:rsid w:val="00371D3E"/>
    <w:rsid w:val="003805A4"/>
    <w:rsid w:val="00383E1F"/>
    <w:rsid w:val="00384068"/>
    <w:rsid w:val="0039133E"/>
    <w:rsid w:val="003B48AA"/>
    <w:rsid w:val="003B59A9"/>
    <w:rsid w:val="003D3B87"/>
    <w:rsid w:val="003E1A9B"/>
    <w:rsid w:val="003E1DAD"/>
    <w:rsid w:val="003E2E58"/>
    <w:rsid w:val="003E3461"/>
    <w:rsid w:val="0040117E"/>
    <w:rsid w:val="004028FE"/>
    <w:rsid w:val="004077DB"/>
    <w:rsid w:val="00407AED"/>
    <w:rsid w:val="0041549B"/>
    <w:rsid w:val="004373AB"/>
    <w:rsid w:val="00443C19"/>
    <w:rsid w:val="0044670F"/>
    <w:rsid w:val="0045014E"/>
    <w:rsid w:val="00456F87"/>
    <w:rsid w:val="00462AB3"/>
    <w:rsid w:val="00463753"/>
    <w:rsid w:val="00467954"/>
    <w:rsid w:val="004711B1"/>
    <w:rsid w:val="00472DEF"/>
    <w:rsid w:val="00482AD5"/>
    <w:rsid w:val="00483A9C"/>
    <w:rsid w:val="004B45B6"/>
    <w:rsid w:val="004B4AC1"/>
    <w:rsid w:val="004E0C9C"/>
    <w:rsid w:val="004E7189"/>
    <w:rsid w:val="004E7E7E"/>
    <w:rsid w:val="004F05C9"/>
    <w:rsid w:val="00506BD6"/>
    <w:rsid w:val="0051585A"/>
    <w:rsid w:val="00517D8B"/>
    <w:rsid w:val="0052589C"/>
    <w:rsid w:val="00532977"/>
    <w:rsid w:val="00533525"/>
    <w:rsid w:val="005503CF"/>
    <w:rsid w:val="00553434"/>
    <w:rsid w:val="00560021"/>
    <w:rsid w:val="00562800"/>
    <w:rsid w:val="0056785D"/>
    <w:rsid w:val="00571249"/>
    <w:rsid w:val="0057304A"/>
    <w:rsid w:val="00580D5D"/>
    <w:rsid w:val="00594120"/>
    <w:rsid w:val="005A0FF8"/>
    <w:rsid w:val="005A3446"/>
    <w:rsid w:val="005A6C73"/>
    <w:rsid w:val="005C2723"/>
    <w:rsid w:val="005E1E21"/>
    <w:rsid w:val="005E3D15"/>
    <w:rsid w:val="005E5417"/>
    <w:rsid w:val="005F1187"/>
    <w:rsid w:val="005F4B7B"/>
    <w:rsid w:val="00602CFF"/>
    <w:rsid w:val="00605D34"/>
    <w:rsid w:val="00607538"/>
    <w:rsid w:val="006173DE"/>
    <w:rsid w:val="006311E0"/>
    <w:rsid w:val="00647103"/>
    <w:rsid w:val="00655013"/>
    <w:rsid w:val="00660A0A"/>
    <w:rsid w:val="00664926"/>
    <w:rsid w:val="006836F3"/>
    <w:rsid w:val="00684575"/>
    <w:rsid w:val="00690F89"/>
    <w:rsid w:val="006A0701"/>
    <w:rsid w:val="006B5A2E"/>
    <w:rsid w:val="006C6682"/>
    <w:rsid w:val="006C76F9"/>
    <w:rsid w:val="006E19A6"/>
    <w:rsid w:val="006E7744"/>
    <w:rsid w:val="006F10C0"/>
    <w:rsid w:val="0070064A"/>
    <w:rsid w:val="007205C1"/>
    <w:rsid w:val="00726814"/>
    <w:rsid w:val="00727915"/>
    <w:rsid w:val="00730F3A"/>
    <w:rsid w:val="00733915"/>
    <w:rsid w:val="00746565"/>
    <w:rsid w:val="007477C8"/>
    <w:rsid w:val="00751D9C"/>
    <w:rsid w:val="007541BA"/>
    <w:rsid w:val="00757842"/>
    <w:rsid w:val="00761163"/>
    <w:rsid w:val="007816BF"/>
    <w:rsid w:val="00781926"/>
    <w:rsid w:val="00793CCB"/>
    <w:rsid w:val="0079506C"/>
    <w:rsid w:val="007A60D7"/>
    <w:rsid w:val="007B1D09"/>
    <w:rsid w:val="007B3679"/>
    <w:rsid w:val="007D78EB"/>
    <w:rsid w:val="007F3A92"/>
    <w:rsid w:val="007F4985"/>
    <w:rsid w:val="00824333"/>
    <w:rsid w:val="0083491E"/>
    <w:rsid w:val="00837A09"/>
    <w:rsid w:val="00843194"/>
    <w:rsid w:val="008537E4"/>
    <w:rsid w:val="00865C74"/>
    <w:rsid w:val="0087289B"/>
    <w:rsid w:val="008732DD"/>
    <w:rsid w:val="008B7FE8"/>
    <w:rsid w:val="008C13C1"/>
    <w:rsid w:val="008C48D1"/>
    <w:rsid w:val="008D739F"/>
    <w:rsid w:val="008E21A1"/>
    <w:rsid w:val="008E414C"/>
    <w:rsid w:val="008F6929"/>
    <w:rsid w:val="0090498F"/>
    <w:rsid w:val="0091044F"/>
    <w:rsid w:val="00916387"/>
    <w:rsid w:val="009164AB"/>
    <w:rsid w:val="00916BE1"/>
    <w:rsid w:val="009173C8"/>
    <w:rsid w:val="009320CA"/>
    <w:rsid w:val="009405C2"/>
    <w:rsid w:val="00950395"/>
    <w:rsid w:val="00954B57"/>
    <w:rsid w:val="00957A96"/>
    <w:rsid w:val="00960D95"/>
    <w:rsid w:val="00964FAF"/>
    <w:rsid w:val="00975529"/>
    <w:rsid w:val="009801F5"/>
    <w:rsid w:val="00980CF8"/>
    <w:rsid w:val="00983711"/>
    <w:rsid w:val="009851A9"/>
    <w:rsid w:val="00990449"/>
    <w:rsid w:val="009A5DA3"/>
    <w:rsid w:val="009B6A44"/>
    <w:rsid w:val="009B6A73"/>
    <w:rsid w:val="009C6557"/>
    <w:rsid w:val="009C7AE8"/>
    <w:rsid w:val="009D5620"/>
    <w:rsid w:val="009F6421"/>
    <w:rsid w:val="00A25427"/>
    <w:rsid w:val="00A26763"/>
    <w:rsid w:val="00A34180"/>
    <w:rsid w:val="00A36E38"/>
    <w:rsid w:val="00A4378D"/>
    <w:rsid w:val="00A45285"/>
    <w:rsid w:val="00A45B9D"/>
    <w:rsid w:val="00A6621D"/>
    <w:rsid w:val="00A70C30"/>
    <w:rsid w:val="00A7251B"/>
    <w:rsid w:val="00A87B64"/>
    <w:rsid w:val="00A94A43"/>
    <w:rsid w:val="00AA2844"/>
    <w:rsid w:val="00AB0F8A"/>
    <w:rsid w:val="00AB1BE8"/>
    <w:rsid w:val="00AC0DDC"/>
    <w:rsid w:val="00AC11A1"/>
    <w:rsid w:val="00AC36DF"/>
    <w:rsid w:val="00AD67B3"/>
    <w:rsid w:val="00AE1A7C"/>
    <w:rsid w:val="00AE5A4F"/>
    <w:rsid w:val="00AE6588"/>
    <w:rsid w:val="00AE6D6D"/>
    <w:rsid w:val="00AF5B2C"/>
    <w:rsid w:val="00B03017"/>
    <w:rsid w:val="00B04F30"/>
    <w:rsid w:val="00B217CE"/>
    <w:rsid w:val="00B2421A"/>
    <w:rsid w:val="00B246E9"/>
    <w:rsid w:val="00B24FDF"/>
    <w:rsid w:val="00B505A2"/>
    <w:rsid w:val="00B5416F"/>
    <w:rsid w:val="00B6298A"/>
    <w:rsid w:val="00B65624"/>
    <w:rsid w:val="00B66095"/>
    <w:rsid w:val="00B66A42"/>
    <w:rsid w:val="00B722B9"/>
    <w:rsid w:val="00B75B08"/>
    <w:rsid w:val="00B75DAE"/>
    <w:rsid w:val="00BB220C"/>
    <w:rsid w:val="00BB2884"/>
    <w:rsid w:val="00BC3D35"/>
    <w:rsid w:val="00BC4D4A"/>
    <w:rsid w:val="00BD0CE8"/>
    <w:rsid w:val="00BF1D19"/>
    <w:rsid w:val="00BF59BE"/>
    <w:rsid w:val="00C00FFD"/>
    <w:rsid w:val="00C2206C"/>
    <w:rsid w:val="00C27A36"/>
    <w:rsid w:val="00C40264"/>
    <w:rsid w:val="00C412B8"/>
    <w:rsid w:val="00C45959"/>
    <w:rsid w:val="00C472FF"/>
    <w:rsid w:val="00C53E93"/>
    <w:rsid w:val="00C60C96"/>
    <w:rsid w:val="00C63474"/>
    <w:rsid w:val="00C70906"/>
    <w:rsid w:val="00C801AE"/>
    <w:rsid w:val="00C811C7"/>
    <w:rsid w:val="00C834A2"/>
    <w:rsid w:val="00C869AA"/>
    <w:rsid w:val="00C87674"/>
    <w:rsid w:val="00C92D91"/>
    <w:rsid w:val="00C941F7"/>
    <w:rsid w:val="00CB6DAC"/>
    <w:rsid w:val="00CB77CA"/>
    <w:rsid w:val="00CC5582"/>
    <w:rsid w:val="00CC694A"/>
    <w:rsid w:val="00D03E2D"/>
    <w:rsid w:val="00D149D9"/>
    <w:rsid w:val="00D15376"/>
    <w:rsid w:val="00D333DE"/>
    <w:rsid w:val="00D3592B"/>
    <w:rsid w:val="00D42949"/>
    <w:rsid w:val="00D45242"/>
    <w:rsid w:val="00D60CDD"/>
    <w:rsid w:val="00D63B20"/>
    <w:rsid w:val="00D74969"/>
    <w:rsid w:val="00D75369"/>
    <w:rsid w:val="00D76569"/>
    <w:rsid w:val="00D8345A"/>
    <w:rsid w:val="00D86320"/>
    <w:rsid w:val="00D94A24"/>
    <w:rsid w:val="00DA2686"/>
    <w:rsid w:val="00DA7F9D"/>
    <w:rsid w:val="00DC514F"/>
    <w:rsid w:val="00DD4598"/>
    <w:rsid w:val="00DE3B19"/>
    <w:rsid w:val="00E11325"/>
    <w:rsid w:val="00E138CF"/>
    <w:rsid w:val="00E233E2"/>
    <w:rsid w:val="00E256C2"/>
    <w:rsid w:val="00E34672"/>
    <w:rsid w:val="00E360B9"/>
    <w:rsid w:val="00E36265"/>
    <w:rsid w:val="00E53202"/>
    <w:rsid w:val="00E55ECF"/>
    <w:rsid w:val="00E7595C"/>
    <w:rsid w:val="00E860CE"/>
    <w:rsid w:val="00E870EB"/>
    <w:rsid w:val="00E97729"/>
    <w:rsid w:val="00EA4D29"/>
    <w:rsid w:val="00EA5191"/>
    <w:rsid w:val="00EB1BD0"/>
    <w:rsid w:val="00EC13F6"/>
    <w:rsid w:val="00EC6D58"/>
    <w:rsid w:val="00ED0559"/>
    <w:rsid w:val="00ED2149"/>
    <w:rsid w:val="00ED23E3"/>
    <w:rsid w:val="00ED5DC9"/>
    <w:rsid w:val="00ED664B"/>
    <w:rsid w:val="00EE150A"/>
    <w:rsid w:val="00EF40A0"/>
    <w:rsid w:val="00F0166E"/>
    <w:rsid w:val="00F02A03"/>
    <w:rsid w:val="00F031FD"/>
    <w:rsid w:val="00F03B18"/>
    <w:rsid w:val="00F06211"/>
    <w:rsid w:val="00F16A52"/>
    <w:rsid w:val="00F20D53"/>
    <w:rsid w:val="00F216D8"/>
    <w:rsid w:val="00F502E1"/>
    <w:rsid w:val="00F510DB"/>
    <w:rsid w:val="00F632E9"/>
    <w:rsid w:val="00F63CB4"/>
    <w:rsid w:val="00F67A6A"/>
    <w:rsid w:val="00F73958"/>
    <w:rsid w:val="00F94478"/>
    <w:rsid w:val="00F974BA"/>
    <w:rsid w:val="00FA19A5"/>
    <w:rsid w:val="00FB2AB0"/>
    <w:rsid w:val="00FB6854"/>
    <w:rsid w:val="00FC1B8C"/>
    <w:rsid w:val="00FC2E2E"/>
    <w:rsid w:val="00FD69C9"/>
    <w:rsid w:val="00FD7829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EAF9E"/>
  <w15:docId w15:val="{03D0B2E4-D6D1-417C-A8F5-6CE72DC4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7674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7541BA"/>
    <w:pPr>
      <w:keepNext/>
      <w:jc w:val="both"/>
      <w:outlineLvl w:val="0"/>
    </w:pPr>
    <w:rPr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customStyle="1" w:styleId="CharCharCharCharCharCharChar">
    <w:name w:val="Char Char Char Char Char Char Char"/>
    <w:basedOn w:val="Norml"/>
    <w:rsid w:val="00733915"/>
    <w:pPr>
      <w:spacing w:after="160" w:line="240" w:lineRule="exact"/>
    </w:pPr>
    <w:rPr>
      <w:rFonts w:ascii="Verdana" w:hAnsi="Verdana"/>
      <w:b/>
      <w:bCs/>
      <w:sz w:val="20"/>
      <w:szCs w:val="20"/>
      <w:lang w:val="en-US"/>
    </w:rPr>
  </w:style>
  <w:style w:type="character" w:customStyle="1" w:styleId="Cmsor1Char">
    <w:name w:val="Címsor 1 Char"/>
    <w:link w:val="Cmsor1"/>
    <w:rsid w:val="007541BA"/>
    <w:rPr>
      <w:sz w:val="24"/>
      <w:lang w:val="hu-HU" w:eastAsia="hu-HU" w:bidi="ar-SA"/>
    </w:rPr>
  </w:style>
  <w:style w:type="character" w:customStyle="1" w:styleId="ilctextinlinestrong">
    <w:name w:val="ilc_text_inline_strong"/>
    <w:basedOn w:val="Bekezdsalapbettpusa"/>
    <w:rsid w:val="00916BE1"/>
  </w:style>
  <w:style w:type="paragraph" w:customStyle="1" w:styleId="Listaszerbekezds1">
    <w:name w:val="Listaszerű bekezdés1"/>
    <w:basedOn w:val="Norml"/>
    <w:rsid w:val="00ED2149"/>
    <w:pPr>
      <w:ind w:left="720"/>
      <w:contextualSpacing/>
    </w:pPr>
    <w:rPr>
      <w:rFonts w:eastAsia="Calibri"/>
      <w:sz w:val="20"/>
      <w:szCs w:val="20"/>
      <w:lang w:eastAsia="hu-HU"/>
    </w:rPr>
  </w:style>
  <w:style w:type="paragraph" w:styleId="Szvegtrzs2">
    <w:name w:val="Body Text 2"/>
    <w:basedOn w:val="Norml"/>
    <w:rsid w:val="00560021"/>
    <w:pPr>
      <w:widowControl w:val="0"/>
      <w:jc w:val="both"/>
    </w:pPr>
    <w:rPr>
      <w:snapToGrid w:val="0"/>
      <w:lang w:eastAsia="hu-HU"/>
    </w:rPr>
  </w:style>
  <w:style w:type="character" w:customStyle="1" w:styleId="lawnum">
    <w:name w:val="lawnum"/>
    <w:rsid w:val="00B75DAE"/>
  </w:style>
  <w:style w:type="paragraph" w:styleId="lfej">
    <w:name w:val="header"/>
    <w:basedOn w:val="Norml"/>
    <w:link w:val="lfejChar"/>
    <w:rsid w:val="005C272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C2723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5C272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2723"/>
    <w:rPr>
      <w:sz w:val="24"/>
      <w:szCs w:val="24"/>
      <w:lang w:eastAsia="en-US"/>
    </w:rPr>
  </w:style>
  <w:style w:type="paragraph" w:customStyle="1" w:styleId="Szvegtrzs21">
    <w:name w:val="Szövegtörzs 21"/>
    <w:basedOn w:val="Norml"/>
    <w:rsid w:val="00E256C2"/>
    <w:pPr>
      <w:suppressAutoHyphens/>
      <w:jc w:val="both"/>
    </w:pPr>
    <w:rPr>
      <w:sz w:val="28"/>
      <w:szCs w:val="20"/>
      <w:lang w:eastAsia="ar-SA"/>
    </w:rPr>
  </w:style>
  <w:style w:type="paragraph" w:styleId="Szvegtrzsbehzssal3">
    <w:name w:val="Body Text Indent 3"/>
    <w:basedOn w:val="Norml"/>
    <w:link w:val="Szvegtrzsbehzssal3Char"/>
    <w:rsid w:val="009851A9"/>
    <w:pPr>
      <w:spacing w:after="120"/>
      <w:ind w:left="283"/>
    </w:pPr>
    <w:rPr>
      <w:rFonts w:eastAsia="Calibri"/>
      <w:sz w:val="16"/>
      <w:szCs w:val="16"/>
      <w:lang w:eastAsia="hu-HU"/>
    </w:rPr>
  </w:style>
  <w:style w:type="character" w:customStyle="1" w:styleId="Szvegtrzsbehzssal3Char">
    <w:name w:val="Szövegtörzs behúzással 3 Char"/>
    <w:link w:val="Szvegtrzsbehzssal3"/>
    <w:locked/>
    <w:rsid w:val="009851A9"/>
    <w:rPr>
      <w:rFonts w:eastAsia="Calibri"/>
      <w:sz w:val="16"/>
      <w:szCs w:val="16"/>
      <w:lang w:val="hu-HU" w:eastAsia="hu-HU" w:bidi="ar-SA"/>
    </w:rPr>
  </w:style>
  <w:style w:type="character" w:styleId="Kiemels2">
    <w:name w:val="Strong"/>
    <w:qFormat/>
    <w:rsid w:val="00C70906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3D3B87"/>
    <w:pPr>
      <w:spacing w:before="100" w:beforeAutospacing="1" w:after="100" w:afterAutospacing="1"/>
    </w:pPr>
    <w:rPr>
      <w:lang w:eastAsia="hu-HU"/>
    </w:rPr>
  </w:style>
  <w:style w:type="paragraph" w:customStyle="1" w:styleId="Default">
    <w:name w:val="Default"/>
    <w:rsid w:val="00E532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64FE-89CB-47DA-86FB-01B726E7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2042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16107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creator>Szalkay István</dc:creator>
  <cp:lastModifiedBy>jegyző</cp:lastModifiedBy>
  <cp:revision>2</cp:revision>
  <cp:lastPrinted>2020-04-24T10:22:00Z</cp:lastPrinted>
  <dcterms:created xsi:type="dcterms:W3CDTF">2022-05-12T09:05:00Z</dcterms:created>
  <dcterms:modified xsi:type="dcterms:W3CDTF">2022-05-12T09:05:00Z</dcterms:modified>
</cp:coreProperties>
</file>